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9D7A" w14:textId="1700DCEF" w:rsidR="00FA5C85" w:rsidRDefault="00FA5C85">
      <w:pPr>
        <w:rPr>
          <w:b w:val="0"/>
          <w:sz w:val="24"/>
          <w:szCs w:val="24"/>
          <w:lang w:val="en-US"/>
        </w:rPr>
      </w:pPr>
    </w:p>
    <w:p w14:paraId="172887E8" w14:textId="08F282E9" w:rsidR="001C5923" w:rsidRDefault="001C5923">
      <w:pPr>
        <w:rPr>
          <w:b w:val="0"/>
          <w:sz w:val="24"/>
          <w:szCs w:val="24"/>
          <w:lang w:val="en-US"/>
        </w:rPr>
      </w:pPr>
    </w:p>
    <w:p w14:paraId="5A94DDE3" w14:textId="77777777" w:rsidR="001C5923" w:rsidRDefault="001C5923">
      <w:pPr>
        <w:rPr>
          <w:b w:val="0"/>
          <w:sz w:val="24"/>
          <w:szCs w:val="24"/>
          <w:lang w:val="en-US"/>
        </w:rPr>
      </w:pPr>
    </w:p>
    <w:p w14:paraId="485E2577" w14:textId="77777777" w:rsidR="00E9518C" w:rsidRDefault="00E9518C">
      <w:pPr>
        <w:rPr>
          <w:b w:val="0"/>
          <w:sz w:val="24"/>
          <w:szCs w:val="24"/>
          <w:lang w:val="en-US"/>
        </w:rPr>
      </w:pPr>
    </w:p>
    <w:p w14:paraId="5ED01F65" w14:textId="77777777" w:rsidR="00E9518C" w:rsidRPr="001C5923" w:rsidRDefault="00E9518C" w:rsidP="00E9518C">
      <w:pPr>
        <w:jc w:val="center"/>
        <w:rPr>
          <w:rFonts w:ascii="Arial" w:hAnsi="Arial" w:cs="Arial"/>
          <w:sz w:val="24"/>
        </w:rPr>
      </w:pPr>
      <w:r w:rsidRPr="001C5923">
        <w:rPr>
          <w:rFonts w:ascii="Arial" w:hAnsi="Arial" w:cs="Arial"/>
          <w:sz w:val="24"/>
        </w:rPr>
        <w:t>Výročná správa o hospodárení</w:t>
      </w:r>
    </w:p>
    <w:p w14:paraId="7151455F" w14:textId="1F2EC088" w:rsidR="00E9518C" w:rsidRPr="001C5923" w:rsidRDefault="00E9518C" w:rsidP="00E9518C">
      <w:pPr>
        <w:jc w:val="center"/>
        <w:rPr>
          <w:rFonts w:ascii="Arial" w:hAnsi="Arial" w:cs="Arial"/>
          <w:sz w:val="24"/>
        </w:rPr>
      </w:pPr>
      <w:r w:rsidRPr="001C5923">
        <w:rPr>
          <w:rFonts w:ascii="Arial" w:hAnsi="Arial" w:cs="Arial"/>
          <w:sz w:val="24"/>
        </w:rPr>
        <w:t>Slovensk</w:t>
      </w:r>
      <w:r w:rsidR="00811E20" w:rsidRPr="001C5923">
        <w:rPr>
          <w:rFonts w:ascii="Arial" w:hAnsi="Arial" w:cs="Arial"/>
          <w:sz w:val="24"/>
        </w:rPr>
        <w:t>ého bridžového zväzu za rok 20</w:t>
      </w:r>
      <w:r w:rsidR="00EB39D9" w:rsidRPr="001C5923">
        <w:rPr>
          <w:rFonts w:ascii="Arial" w:hAnsi="Arial" w:cs="Arial"/>
          <w:sz w:val="24"/>
        </w:rPr>
        <w:t>2</w:t>
      </w:r>
      <w:r w:rsidR="009B6C06">
        <w:rPr>
          <w:rFonts w:ascii="Arial" w:hAnsi="Arial" w:cs="Arial"/>
          <w:sz w:val="24"/>
        </w:rPr>
        <w:t>1</w:t>
      </w:r>
    </w:p>
    <w:p w14:paraId="55DF4BFD" w14:textId="77777777" w:rsidR="00E9518C" w:rsidRPr="001C5923" w:rsidRDefault="00E9518C" w:rsidP="00E9518C">
      <w:pPr>
        <w:jc w:val="center"/>
        <w:rPr>
          <w:rFonts w:ascii="Arial" w:hAnsi="Arial" w:cs="Arial"/>
          <w:b w:val="0"/>
        </w:rPr>
      </w:pPr>
    </w:p>
    <w:p w14:paraId="72731A20" w14:textId="77777777" w:rsidR="00E9518C" w:rsidRPr="001C5923" w:rsidRDefault="00E9518C" w:rsidP="00E9518C">
      <w:pPr>
        <w:jc w:val="both"/>
        <w:rPr>
          <w:rFonts w:ascii="Arial" w:hAnsi="Arial" w:cs="Arial"/>
        </w:rPr>
      </w:pPr>
    </w:p>
    <w:p w14:paraId="44BE2912" w14:textId="77777777" w:rsidR="00E9518C" w:rsidRPr="001C5923" w:rsidRDefault="00E9518C" w:rsidP="00E9518C">
      <w:pPr>
        <w:jc w:val="both"/>
        <w:rPr>
          <w:rFonts w:ascii="Arial" w:hAnsi="Arial" w:cs="Arial"/>
          <w:b w:val="0"/>
        </w:rPr>
      </w:pPr>
    </w:p>
    <w:p w14:paraId="4E3A83A9" w14:textId="77777777" w:rsidR="00E9518C" w:rsidRPr="001C5923" w:rsidRDefault="00E9518C" w:rsidP="00E9518C">
      <w:pPr>
        <w:jc w:val="both"/>
        <w:rPr>
          <w:rFonts w:ascii="Arial" w:hAnsi="Arial" w:cs="Arial"/>
          <w:b w:val="0"/>
          <w:sz w:val="21"/>
          <w:szCs w:val="21"/>
        </w:rPr>
      </w:pPr>
      <w:r w:rsidRPr="001C5923">
        <w:rPr>
          <w:rFonts w:ascii="Arial" w:hAnsi="Arial" w:cs="Arial"/>
          <w:b w:val="0"/>
          <w:sz w:val="21"/>
          <w:szCs w:val="21"/>
        </w:rPr>
        <w:t>V zmysle stanov predkladám výročnú správu o celkovom hospodárení v predchádzajúcom kalendárnom roku.</w:t>
      </w:r>
    </w:p>
    <w:p w14:paraId="35D9C85B" w14:textId="77777777" w:rsidR="00E9518C" w:rsidRPr="001C5923" w:rsidRDefault="00E9518C" w:rsidP="00E9518C">
      <w:pPr>
        <w:rPr>
          <w:rFonts w:ascii="Arial" w:hAnsi="Arial" w:cs="Arial"/>
          <w:b w:val="0"/>
          <w:sz w:val="21"/>
          <w:szCs w:val="21"/>
        </w:rPr>
      </w:pPr>
    </w:p>
    <w:p w14:paraId="7EE81C5A" w14:textId="77777777" w:rsidR="00E9518C" w:rsidRPr="001C5923" w:rsidRDefault="00E9518C" w:rsidP="00E9518C">
      <w:pPr>
        <w:jc w:val="both"/>
        <w:rPr>
          <w:rFonts w:ascii="Arial" w:hAnsi="Arial" w:cs="Arial"/>
          <w:b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559"/>
      </w:tblGrid>
      <w:tr w:rsidR="007268FA" w:rsidRPr="001C5923" w14:paraId="671FECFA" w14:textId="77777777" w:rsidTr="00E421C9">
        <w:tc>
          <w:tcPr>
            <w:tcW w:w="5615" w:type="dxa"/>
            <w:shd w:val="clear" w:color="auto" w:fill="auto"/>
          </w:tcPr>
          <w:p w14:paraId="2994ABF9" w14:textId="77777777" w:rsidR="00E9518C" w:rsidRPr="001C5923" w:rsidRDefault="00E9518C" w:rsidP="001A57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Celkové príjmy v EUR</w:t>
            </w:r>
          </w:p>
        </w:tc>
        <w:tc>
          <w:tcPr>
            <w:tcW w:w="3559" w:type="dxa"/>
            <w:shd w:val="clear" w:color="auto" w:fill="auto"/>
          </w:tcPr>
          <w:p w14:paraId="47962BED" w14:textId="2262A874" w:rsidR="00E9518C" w:rsidRPr="001C5923" w:rsidRDefault="00E9518C" w:rsidP="001A579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k 31. 12. 20</w:t>
            </w:r>
            <w:r w:rsidR="00CE035A">
              <w:rPr>
                <w:rFonts w:ascii="Arial" w:hAnsi="Arial" w:cs="Arial"/>
                <w:sz w:val="21"/>
                <w:szCs w:val="21"/>
              </w:rPr>
              <w:t>2</w:t>
            </w:r>
            <w:r w:rsidR="009B6C06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268FA" w:rsidRPr="001C5923" w14:paraId="52B9F119" w14:textId="77777777" w:rsidTr="00E421C9">
        <w:tc>
          <w:tcPr>
            <w:tcW w:w="5615" w:type="dxa"/>
            <w:shd w:val="clear" w:color="auto" w:fill="auto"/>
          </w:tcPr>
          <w:p w14:paraId="4ED31068" w14:textId="77777777" w:rsidR="00E9518C" w:rsidRPr="001C5923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členský príspevok</w:t>
            </w:r>
          </w:p>
        </w:tc>
        <w:tc>
          <w:tcPr>
            <w:tcW w:w="3559" w:type="dxa"/>
            <w:shd w:val="clear" w:color="auto" w:fill="auto"/>
          </w:tcPr>
          <w:p w14:paraId="12293A9A" w14:textId="0C4DC43B" w:rsidR="00E9518C" w:rsidRPr="001C5923" w:rsidRDefault="009B6C06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762</w:t>
            </w:r>
            <w:r w:rsidR="00E9518C"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,00 </w:t>
            </w:r>
          </w:p>
        </w:tc>
      </w:tr>
      <w:tr w:rsidR="007268FA" w:rsidRPr="001C5923" w14:paraId="7BE1DAC8" w14:textId="77777777" w:rsidTr="00E421C9">
        <w:tc>
          <w:tcPr>
            <w:tcW w:w="5615" w:type="dxa"/>
            <w:shd w:val="clear" w:color="auto" w:fill="auto"/>
          </w:tcPr>
          <w:p w14:paraId="42632D0A" w14:textId="7D8A7EAA" w:rsidR="00E9518C" w:rsidRPr="001C5923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vklady do súťaží (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MMS, SPOD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</w:tc>
        <w:tc>
          <w:tcPr>
            <w:tcW w:w="3559" w:type="dxa"/>
            <w:shd w:val="clear" w:color="auto" w:fill="auto"/>
          </w:tcPr>
          <w:p w14:paraId="71C3B41E" w14:textId="5A5BD2D3" w:rsidR="00E9518C" w:rsidRPr="001C5923" w:rsidRDefault="009B6C06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1548</w:t>
            </w:r>
            <w:r w:rsidR="00E9518C" w:rsidRPr="001C5923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6D668A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E9518C" w:rsidRPr="001C5923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</w:p>
        </w:tc>
      </w:tr>
      <w:tr w:rsidR="007268FA" w:rsidRPr="001C5923" w14:paraId="335D1479" w14:textId="77777777" w:rsidTr="00E421C9">
        <w:tc>
          <w:tcPr>
            <w:tcW w:w="5615" w:type="dxa"/>
            <w:shd w:val="clear" w:color="auto" w:fill="auto"/>
          </w:tcPr>
          <w:p w14:paraId="22931C79" w14:textId="0901BC64" w:rsidR="00E9518C" w:rsidRPr="001C5923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príspevok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 z MŠVVaŠ SR</w:t>
            </w:r>
          </w:p>
        </w:tc>
        <w:tc>
          <w:tcPr>
            <w:tcW w:w="3559" w:type="dxa"/>
            <w:shd w:val="clear" w:color="auto" w:fill="auto"/>
          </w:tcPr>
          <w:p w14:paraId="00B82481" w14:textId="7B5E8C10" w:rsidR="00E9518C" w:rsidRPr="001C5923" w:rsidRDefault="00500EE3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30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408</w:t>
            </w:r>
            <w:r w:rsidR="00E9518C" w:rsidRPr="001C5923">
              <w:rPr>
                <w:rFonts w:ascii="Arial" w:hAnsi="Arial" w:cs="Arial"/>
                <w:b w:val="0"/>
                <w:sz w:val="21"/>
                <w:szCs w:val="21"/>
              </w:rPr>
              <w:t>,00</w:t>
            </w:r>
          </w:p>
        </w:tc>
      </w:tr>
      <w:tr w:rsidR="007268FA" w:rsidRPr="001C5923" w14:paraId="2C441829" w14:textId="77777777" w:rsidTr="00E421C9">
        <w:tc>
          <w:tcPr>
            <w:tcW w:w="5615" w:type="dxa"/>
            <w:shd w:val="clear" w:color="auto" w:fill="auto"/>
          </w:tcPr>
          <w:p w14:paraId="14E734DC" w14:textId="77777777" w:rsidR="00E9518C" w:rsidRPr="001C5923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príjem 2% dane</w:t>
            </w:r>
          </w:p>
        </w:tc>
        <w:tc>
          <w:tcPr>
            <w:tcW w:w="3559" w:type="dxa"/>
            <w:shd w:val="clear" w:color="auto" w:fill="auto"/>
          </w:tcPr>
          <w:p w14:paraId="04E3A52B" w14:textId="669826E3" w:rsidR="00E9518C" w:rsidRPr="001C5923" w:rsidRDefault="009B6C06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E9518C" w:rsidRPr="001C5923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</w:p>
        </w:tc>
      </w:tr>
      <w:tr w:rsidR="007268FA" w:rsidRPr="001C5923" w14:paraId="58702CA2" w14:textId="77777777" w:rsidTr="00E421C9">
        <w:tc>
          <w:tcPr>
            <w:tcW w:w="5615" w:type="dxa"/>
            <w:shd w:val="clear" w:color="auto" w:fill="auto"/>
          </w:tcPr>
          <w:p w14:paraId="2524ADD1" w14:textId="7F8FA005" w:rsidR="00500EE3" w:rsidRPr="001C5923" w:rsidRDefault="00500EE3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služby pre EBL</w:t>
            </w:r>
          </w:p>
        </w:tc>
        <w:tc>
          <w:tcPr>
            <w:tcW w:w="3559" w:type="dxa"/>
            <w:shd w:val="clear" w:color="auto" w:fill="auto"/>
          </w:tcPr>
          <w:p w14:paraId="0B2D0046" w14:textId="32B97386" w:rsidR="00500EE3" w:rsidRPr="001C5923" w:rsidRDefault="009B6C06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271,13</w:t>
            </w:r>
          </w:p>
        </w:tc>
      </w:tr>
      <w:tr w:rsidR="007268FA" w:rsidRPr="001C5923" w14:paraId="6212CFB3" w14:textId="77777777" w:rsidTr="00E421C9">
        <w:tc>
          <w:tcPr>
            <w:tcW w:w="5615" w:type="dxa"/>
            <w:shd w:val="clear" w:color="auto" w:fill="auto"/>
          </w:tcPr>
          <w:p w14:paraId="4B5F9B32" w14:textId="77777777" w:rsidR="00E9518C" w:rsidRPr="001C5923" w:rsidRDefault="00E9518C" w:rsidP="001B2C1F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úroky na </w:t>
            </w:r>
            <w:r w:rsidR="001B2C1F" w:rsidRPr="001C5923">
              <w:rPr>
                <w:rFonts w:ascii="Arial" w:hAnsi="Arial" w:cs="Arial"/>
                <w:b w:val="0"/>
                <w:sz w:val="21"/>
                <w:szCs w:val="21"/>
              </w:rPr>
              <w:t>bežnom účte</w:t>
            </w:r>
          </w:p>
        </w:tc>
        <w:tc>
          <w:tcPr>
            <w:tcW w:w="3559" w:type="dxa"/>
            <w:shd w:val="clear" w:color="auto" w:fill="auto"/>
          </w:tcPr>
          <w:p w14:paraId="2DD1BB7F" w14:textId="3CF49466" w:rsidR="00E9518C" w:rsidRPr="001C5923" w:rsidRDefault="00E9518C" w:rsidP="001A5797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991601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</w:p>
        </w:tc>
      </w:tr>
      <w:tr w:rsidR="007268FA" w:rsidRPr="001C5923" w14:paraId="31CB4D0A" w14:textId="77777777" w:rsidTr="00E421C9">
        <w:tc>
          <w:tcPr>
            <w:tcW w:w="5615" w:type="dxa"/>
            <w:shd w:val="clear" w:color="auto" w:fill="auto"/>
          </w:tcPr>
          <w:p w14:paraId="06B6FAB2" w14:textId="7D54C1D5" w:rsidR="00E9518C" w:rsidRPr="001C5923" w:rsidRDefault="00E9518C" w:rsidP="008423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zostatok na účt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och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 z r. 20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</w:p>
        </w:tc>
        <w:tc>
          <w:tcPr>
            <w:tcW w:w="3559" w:type="dxa"/>
            <w:shd w:val="clear" w:color="auto" w:fill="auto"/>
          </w:tcPr>
          <w:p w14:paraId="34BC2B06" w14:textId="4940CDF7" w:rsidR="00E9518C" w:rsidRPr="001C5923" w:rsidRDefault="009B6C06" w:rsidP="008423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500EE3" w:rsidRPr="001C5923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="006D668A">
              <w:rPr>
                <w:rFonts w:ascii="Arial" w:hAnsi="Arial" w:cs="Arial"/>
                <w:b w:val="0"/>
                <w:sz w:val="21"/>
                <w:szCs w:val="21"/>
              </w:rPr>
              <w:t>926</w:t>
            </w:r>
            <w:r w:rsidR="00500EE3" w:rsidRPr="001C5923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6D668A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500EE3" w:rsidRPr="001C592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</w:p>
        </w:tc>
      </w:tr>
      <w:tr w:rsidR="007268FA" w:rsidRPr="001C5923" w14:paraId="26F5CE09" w14:textId="77777777" w:rsidTr="00E421C9">
        <w:tc>
          <w:tcPr>
            <w:tcW w:w="5615" w:type="dxa"/>
            <w:shd w:val="clear" w:color="auto" w:fill="auto"/>
          </w:tcPr>
          <w:p w14:paraId="5F573386" w14:textId="16EC353F" w:rsidR="00E9518C" w:rsidRPr="001C5923" w:rsidRDefault="00E9518C" w:rsidP="008423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zostatok pokladne z r. 20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</w:p>
        </w:tc>
        <w:tc>
          <w:tcPr>
            <w:tcW w:w="3559" w:type="dxa"/>
            <w:shd w:val="clear" w:color="auto" w:fill="auto"/>
          </w:tcPr>
          <w:p w14:paraId="2F60930B" w14:textId="6418762F" w:rsidR="00E9518C" w:rsidRPr="001C5923" w:rsidRDefault="006A04CA" w:rsidP="008423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82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,7</w:t>
            </w:r>
            <w:r w:rsidR="008423C9" w:rsidRPr="001C5923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</w:p>
        </w:tc>
      </w:tr>
      <w:tr w:rsidR="007268FA" w:rsidRPr="001C5923" w14:paraId="3C083AAA" w14:textId="77777777" w:rsidTr="00E421C9">
        <w:tc>
          <w:tcPr>
            <w:tcW w:w="5615" w:type="dxa"/>
            <w:shd w:val="clear" w:color="auto" w:fill="auto"/>
          </w:tcPr>
          <w:p w14:paraId="3EEDFC39" w14:textId="77777777" w:rsidR="00E9518C" w:rsidRPr="001C5923" w:rsidRDefault="00E9518C" w:rsidP="001A57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SPOLU príjmy</w:t>
            </w:r>
          </w:p>
        </w:tc>
        <w:tc>
          <w:tcPr>
            <w:tcW w:w="3559" w:type="dxa"/>
            <w:shd w:val="clear" w:color="auto" w:fill="auto"/>
          </w:tcPr>
          <w:p w14:paraId="4AF1DF16" w14:textId="5BBDB7F2" w:rsidR="00E9518C" w:rsidRPr="001C5923" w:rsidRDefault="009B6C06" w:rsidP="007867F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CB4F3E" w:rsidRPr="001C5923">
              <w:rPr>
                <w:rFonts w:ascii="Arial" w:hAnsi="Arial" w:cs="Arial"/>
                <w:sz w:val="21"/>
                <w:szCs w:val="21"/>
              </w:rPr>
              <w:t>8</w:t>
            </w:r>
            <w:r w:rsidR="00E9518C" w:rsidRPr="001C5923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6D668A">
              <w:rPr>
                <w:rFonts w:ascii="Arial" w:hAnsi="Arial" w:cs="Arial"/>
                <w:sz w:val="21"/>
                <w:szCs w:val="21"/>
              </w:rPr>
              <w:t>98</w:t>
            </w:r>
            <w:r w:rsidR="00E9518C" w:rsidRPr="001C5923">
              <w:rPr>
                <w:rFonts w:ascii="Arial" w:hAnsi="Arial" w:cs="Arial"/>
                <w:sz w:val="21"/>
                <w:szCs w:val="21"/>
              </w:rPr>
              <w:t>,</w:t>
            </w:r>
            <w:r w:rsidR="006D668A"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268FA" w:rsidRPr="001C5923" w14:paraId="16BE0006" w14:textId="77777777" w:rsidTr="00E421C9">
        <w:tc>
          <w:tcPr>
            <w:tcW w:w="5615" w:type="dxa"/>
            <w:shd w:val="clear" w:color="auto" w:fill="auto"/>
          </w:tcPr>
          <w:p w14:paraId="22BF6646" w14:textId="77777777" w:rsidR="00E9518C" w:rsidRPr="001C5923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3559" w:type="dxa"/>
            <w:shd w:val="clear" w:color="auto" w:fill="auto"/>
          </w:tcPr>
          <w:p w14:paraId="23C34F18" w14:textId="77777777" w:rsidR="00E9518C" w:rsidRPr="001C5923" w:rsidRDefault="00E9518C" w:rsidP="001A5797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7268FA" w:rsidRPr="001C5923" w14:paraId="09BFB9D0" w14:textId="77777777" w:rsidTr="00E421C9">
        <w:tc>
          <w:tcPr>
            <w:tcW w:w="5615" w:type="dxa"/>
            <w:shd w:val="clear" w:color="auto" w:fill="auto"/>
          </w:tcPr>
          <w:p w14:paraId="1213916B" w14:textId="77777777" w:rsidR="00E9518C" w:rsidRPr="001C5923" w:rsidRDefault="00E9518C" w:rsidP="001A57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Celkové výdaje v</w:t>
            </w:r>
            <w:r w:rsidR="001B2C1F" w:rsidRPr="001C5923">
              <w:rPr>
                <w:rFonts w:ascii="Arial" w:hAnsi="Arial" w:cs="Arial"/>
                <w:sz w:val="21"/>
                <w:szCs w:val="21"/>
              </w:rPr>
              <w:t> </w:t>
            </w:r>
            <w:r w:rsidRPr="001C5923">
              <w:rPr>
                <w:rFonts w:ascii="Arial" w:hAnsi="Arial" w:cs="Arial"/>
                <w:sz w:val="21"/>
                <w:szCs w:val="21"/>
              </w:rPr>
              <w:t>EUR</w:t>
            </w:r>
          </w:p>
        </w:tc>
        <w:tc>
          <w:tcPr>
            <w:tcW w:w="3559" w:type="dxa"/>
            <w:shd w:val="clear" w:color="auto" w:fill="auto"/>
          </w:tcPr>
          <w:p w14:paraId="13BE61EF" w14:textId="19B0E7F2" w:rsidR="00E9518C" w:rsidRPr="001C5923" w:rsidRDefault="00E9518C" w:rsidP="001A579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k 31. 12. 20</w:t>
            </w:r>
            <w:r w:rsidR="00CE035A">
              <w:rPr>
                <w:rFonts w:ascii="Arial" w:hAnsi="Arial" w:cs="Arial"/>
                <w:sz w:val="21"/>
                <w:szCs w:val="21"/>
              </w:rPr>
              <w:t>2</w:t>
            </w:r>
            <w:r w:rsidR="009B6C06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268FA" w:rsidRPr="001C5923" w14:paraId="7A97D5D3" w14:textId="77777777" w:rsidTr="00E421C9">
        <w:tc>
          <w:tcPr>
            <w:tcW w:w="5615" w:type="dxa"/>
            <w:shd w:val="clear" w:color="auto" w:fill="auto"/>
          </w:tcPr>
          <w:p w14:paraId="1B480594" w14:textId="4B2F0F7A" w:rsidR="00E9518C" w:rsidRPr="001C5923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zaplatenie členského do </w:t>
            </w:r>
            <w:r w:rsidR="00991601">
              <w:rPr>
                <w:rFonts w:ascii="Arial" w:hAnsi="Arial" w:cs="Arial"/>
                <w:b w:val="0"/>
                <w:sz w:val="21"/>
                <w:szCs w:val="21"/>
              </w:rPr>
              <w:t xml:space="preserve">medzinárodných 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zväzov</w:t>
            </w:r>
          </w:p>
        </w:tc>
        <w:tc>
          <w:tcPr>
            <w:tcW w:w="3559" w:type="dxa"/>
            <w:shd w:val="clear" w:color="auto" w:fill="auto"/>
          </w:tcPr>
          <w:p w14:paraId="350ACE44" w14:textId="348112B2" w:rsidR="00E9518C" w:rsidRPr="00E421C9" w:rsidRDefault="009B6C06" w:rsidP="008423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250</w:t>
            </w:r>
            <w:r w:rsidR="00E9518C" w:rsidRPr="00E421C9">
              <w:rPr>
                <w:rFonts w:ascii="Arial" w:hAnsi="Arial" w:cs="Arial"/>
                <w:b w:val="0"/>
                <w:sz w:val="21"/>
                <w:szCs w:val="21"/>
              </w:rPr>
              <w:t>,00</w:t>
            </w:r>
          </w:p>
        </w:tc>
      </w:tr>
      <w:tr w:rsidR="007268FA" w:rsidRPr="001C5923" w14:paraId="21844931" w14:textId="77777777" w:rsidTr="00E421C9">
        <w:tc>
          <w:tcPr>
            <w:tcW w:w="5615" w:type="dxa"/>
            <w:shd w:val="clear" w:color="auto" w:fill="auto"/>
          </w:tcPr>
          <w:p w14:paraId="2DF2F8AA" w14:textId="35D6FD64" w:rsidR="00E9518C" w:rsidRPr="001C5923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9B6C06">
              <w:rPr>
                <w:rFonts w:ascii="Arial" w:hAnsi="Arial" w:cs="Arial"/>
                <w:b w:val="0"/>
                <w:sz w:val="21"/>
                <w:szCs w:val="21"/>
              </w:rPr>
              <w:t>vrátenie nevyčerpanej časti príspevku z MŠVVaŠ SR</w:t>
            </w:r>
          </w:p>
        </w:tc>
        <w:tc>
          <w:tcPr>
            <w:tcW w:w="3559" w:type="dxa"/>
            <w:shd w:val="clear" w:color="auto" w:fill="auto"/>
          </w:tcPr>
          <w:p w14:paraId="5D3A52B8" w14:textId="17B76C91" w:rsidR="00E9518C" w:rsidRPr="00E421C9" w:rsidRDefault="009B6C06" w:rsidP="008423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C74F92" w:rsidRPr="00E421C9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376</w:t>
            </w:r>
            <w:r w:rsidR="00C74F92" w:rsidRPr="00E421C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C74F92" w:rsidRPr="00E421C9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</w:p>
        </w:tc>
      </w:tr>
      <w:tr w:rsidR="00E421C9" w:rsidRPr="001C5923" w14:paraId="5D1F78B9" w14:textId="77777777" w:rsidTr="00E421C9">
        <w:tc>
          <w:tcPr>
            <w:tcW w:w="5615" w:type="dxa"/>
            <w:shd w:val="clear" w:color="auto" w:fill="auto"/>
          </w:tcPr>
          <w:p w14:paraId="2E3A5A17" w14:textId="7E6162F1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podpora </w:t>
            </w:r>
            <w:r w:rsidRPr="00991601">
              <w:rPr>
                <w:rFonts w:ascii="Arial" w:hAnsi="Arial" w:cs="Arial"/>
                <w:b w:val="0"/>
                <w:sz w:val="21"/>
                <w:szCs w:val="21"/>
              </w:rPr>
              <w:t>a rozvoj športu mládeže</w:t>
            </w:r>
          </w:p>
        </w:tc>
        <w:tc>
          <w:tcPr>
            <w:tcW w:w="3559" w:type="dxa"/>
            <w:shd w:val="clear" w:color="auto" w:fill="auto"/>
          </w:tcPr>
          <w:p w14:paraId="0F9EE0B7" w14:textId="791DA5FE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2997,36</w:t>
            </w:r>
          </w:p>
        </w:tc>
      </w:tr>
      <w:tr w:rsidR="00E421C9" w:rsidRPr="001C5923" w14:paraId="268F5C9A" w14:textId="77777777" w:rsidTr="00E421C9">
        <w:tc>
          <w:tcPr>
            <w:tcW w:w="5615" w:type="dxa"/>
            <w:shd w:val="clear" w:color="auto" w:fill="auto"/>
          </w:tcPr>
          <w:p w14:paraId="06A229D6" w14:textId="731A8580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odmeny SBT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a SPOD</w:t>
            </w:r>
          </w:p>
        </w:tc>
        <w:tc>
          <w:tcPr>
            <w:tcW w:w="3559" w:type="dxa"/>
            <w:shd w:val="clear" w:color="auto" w:fill="auto"/>
          </w:tcPr>
          <w:p w14:paraId="162BBA1B" w14:textId="5D0AB6D4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324,00</w:t>
            </w:r>
          </w:p>
        </w:tc>
      </w:tr>
      <w:tr w:rsidR="00E421C9" w:rsidRPr="001C5923" w14:paraId="3D59671A" w14:textId="77777777" w:rsidTr="00E421C9">
        <w:tc>
          <w:tcPr>
            <w:tcW w:w="5615" w:type="dxa"/>
            <w:shd w:val="clear" w:color="auto" w:fill="auto"/>
          </w:tcPr>
          <w:p w14:paraId="6AF8A94D" w14:textId="4D2CA6DE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náklady na reprezentáciu</w:t>
            </w:r>
          </w:p>
        </w:tc>
        <w:tc>
          <w:tcPr>
            <w:tcW w:w="3559" w:type="dxa"/>
            <w:shd w:val="clear" w:color="auto" w:fill="auto"/>
          </w:tcPr>
          <w:p w14:paraId="6083DA45" w14:textId="450A7734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4019,34</w:t>
            </w:r>
          </w:p>
        </w:tc>
      </w:tr>
      <w:tr w:rsidR="00E421C9" w:rsidRPr="001C5923" w14:paraId="7C1AF57C" w14:textId="77777777" w:rsidTr="00E421C9">
        <w:tc>
          <w:tcPr>
            <w:tcW w:w="5615" w:type="dxa"/>
            <w:shd w:val="clear" w:color="auto" w:fill="auto"/>
          </w:tcPr>
          <w:p w14:paraId="29D528B6" w14:textId="42F6D19B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náklady na organizovanie súťaží (MMS)</w:t>
            </w:r>
          </w:p>
        </w:tc>
        <w:tc>
          <w:tcPr>
            <w:tcW w:w="3559" w:type="dxa"/>
            <w:shd w:val="clear" w:color="auto" w:fill="auto"/>
          </w:tcPr>
          <w:p w14:paraId="7187A6E8" w14:textId="11D3F4A3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3649,40</w:t>
            </w:r>
          </w:p>
        </w:tc>
      </w:tr>
      <w:tr w:rsidR="00E421C9" w:rsidRPr="001C5923" w14:paraId="78FF196B" w14:textId="77777777" w:rsidTr="00E421C9">
        <w:tc>
          <w:tcPr>
            <w:tcW w:w="5615" w:type="dxa"/>
            <w:shd w:val="clear" w:color="auto" w:fill="auto"/>
          </w:tcPr>
          <w:p w14:paraId="314882C5" w14:textId="3618CFA6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Pr="00CE035A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Champions‘ Cup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 2020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– zabezpečenie</w:t>
            </w:r>
          </w:p>
        </w:tc>
        <w:tc>
          <w:tcPr>
            <w:tcW w:w="3559" w:type="dxa"/>
            <w:shd w:val="clear" w:color="auto" w:fill="auto"/>
          </w:tcPr>
          <w:p w14:paraId="45CD889F" w14:textId="70E2E98B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7430,00</w:t>
            </w:r>
          </w:p>
        </w:tc>
      </w:tr>
      <w:tr w:rsidR="00E421C9" w:rsidRPr="001C5923" w14:paraId="2A2DD1E5" w14:textId="77777777" w:rsidTr="00E421C9">
        <w:tc>
          <w:tcPr>
            <w:tcW w:w="5615" w:type="dxa"/>
            <w:shd w:val="clear" w:color="auto" w:fill="auto"/>
          </w:tcPr>
          <w:p w14:paraId="6D7F2005" w14:textId="41A95E36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Pr="00CE035A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Champions‘ Cup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 2020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– odmeny</w:t>
            </w:r>
          </w:p>
        </w:tc>
        <w:tc>
          <w:tcPr>
            <w:tcW w:w="3559" w:type="dxa"/>
            <w:shd w:val="clear" w:color="auto" w:fill="auto"/>
          </w:tcPr>
          <w:p w14:paraId="40FC4D49" w14:textId="1990228C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1679,42</w:t>
            </w:r>
          </w:p>
        </w:tc>
      </w:tr>
      <w:tr w:rsidR="00E421C9" w:rsidRPr="001C5923" w14:paraId="3E5AB3BC" w14:textId="77777777" w:rsidTr="00E421C9">
        <w:tc>
          <w:tcPr>
            <w:tcW w:w="5615" w:type="dxa"/>
            <w:shd w:val="clear" w:color="auto" w:fill="auto"/>
          </w:tcPr>
          <w:p w14:paraId="3ADA1901" w14:textId="2A261B95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b w:val="0"/>
                <w:sz w:val="21"/>
                <w:szCs w:val="21"/>
              </w:rPr>
              <w:t>softver</w:t>
            </w:r>
            <w:proofErr w:type="spellEnd"/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1"/>
                <w:szCs w:val="21"/>
              </w:rPr>
              <w:t>Bridgecomposer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14:paraId="5BFE1AE5" w14:textId="2AB2744A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20,73</w:t>
            </w:r>
          </w:p>
        </w:tc>
      </w:tr>
      <w:tr w:rsidR="00E421C9" w:rsidRPr="001C5923" w14:paraId="0D8B7A33" w14:textId="77777777" w:rsidTr="00E421C9">
        <w:tc>
          <w:tcPr>
            <w:tcW w:w="5615" w:type="dxa"/>
            <w:shd w:val="clear" w:color="auto" w:fill="auto"/>
          </w:tcPr>
          <w:p w14:paraId="38AE0665" w14:textId="442A78A2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hracie karty</w:t>
            </w:r>
          </w:p>
        </w:tc>
        <w:tc>
          <w:tcPr>
            <w:tcW w:w="3559" w:type="dxa"/>
            <w:shd w:val="clear" w:color="auto" w:fill="auto"/>
          </w:tcPr>
          <w:p w14:paraId="07381508" w14:textId="6EA48598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455,00</w:t>
            </w:r>
          </w:p>
        </w:tc>
      </w:tr>
      <w:tr w:rsidR="00E421C9" w:rsidRPr="001C5923" w14:paraId="51FEE212" w14:textId="77777777" w:rsidTr="00E421C9">
        <w:tc>
          <w:tcPr>
            <w:tcW w:w="5615" w:type="dxa"/>
            <w:shd w:val="clear" w:color="auto" w:fill="auto"/>
          </w:tcPr>
          <w:p w14:paraId="771FE022" w14:textId="0079347A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náklady na správu (doména, ...)</w:t>
            </w:r>
          </w:p>
        </w:tc>
        <w:tc>
          <w:tcPr>
            <w:tcW w:w="3559" w:type="dxa"/>
            <w:shd w:val="clear" w:color="auto" w:fill="auto"/>
          </w:tcPr>
          <w:p w14:paraId="1CE68166" w14:textId="44DECFB0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90,31</w:t>
            </w:r>
          </w:p>
        </w:tc>
      </w:tr>
      <w:tr w:rsidR="00E421C9" w:rsidRPr="001C5923" w14:paraId="404FB3B8" w14:textId="77777777" w:rsidTr="00E421C9">
        <w:tc>
          <w:tcPr>
            <w:tcW w:w="5615" w:type="dxa"/>
            <w:shd w:val="clear" w:color="auto" w:fill="auto"/>
          </w:tcPr>
          <w:p w14:paraId="02D8EB63" w14:textId="45C9D052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bankové poplatky</w:t>
            </w:r>
          </w:p>
        </w:tc>
        <w:tc>
          <w:tcPr>
            <w:tcW w:w="3559" w:type="dxa"/>
            <w:shd w:val="clear" w:color="auto" w:fill="auto"/>
          </w:tcPr>
          <w:p w14:paraId="56CAE212" w14:textId="6A49C0E3" w:rsidR="00E421C9" w:rsidRPr="00E421C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E421C9">
              <w:rPr>
                <w:rFonts w:ascii="Arial" w:hAnsi="Arial" w:cs="Arial"/>
                <w:b w:val="0"/>
                <w:sz w:val="21"/>
                <w:szCs w:val="21"/>
              </w:rPr>
              <w:t>109,61</w:t>
            </w:r>
          </w:p>
        </w:tc>
      </w:tr>
      <w:tr w:rsidR="00E421C9" w:rsidRPr="001C5923" w14:paraId="04FA4CD5" w14:textId="77777777" w:rsidTr="00E421C9">
        <w:tc>
          <w:tcPr>
            <w:tcW w:w="5615" w:type="dxa"/>
            <w:shd w:val="clear" w:color="auto" w:fill="auto"/>
          </w:tcPr>
          <w:p w14:paraId="3ADBA309" w14:textId="77777777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daň z úroku</w:t>
            </w:r>
          </w:p>
        </w:tc>
        <w:tc>
          <w:tcPr>
            <w:tcW w:w="3559" w:type="dxa"/>
            <w:shd w:val="clear" w:color="auto" w:fill="auto"/>
          </w:tcPr>
          <w:p w14:paraId="170A6611" w14:textId="77777777" w:rsidR="00E421C9" w:rsidRPr="001C5923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0,00</w:t>
            </w:r>
          </w:p>
        </w:tc>
      </w:tr>
      <w:tr w:rsidR="00E421C9" w:rsidRPr="001C5923" w14:paraId="2C18C5A2" w14:textId="77777777" w:rsidTr="00E421C9">
        <w:tc>
          <w:tcPr>
            <w:tcW w:w="5615" w:type="dxa"/>
            <w:shd w:val="clear" w:color="auto" w:fill="auto"/>
          </w:tcPr>
          <w:p w14:paraId="116232C4" w14:textId="77777777" w:rsidR="00E421C9" w:rsidRPr="001C5923" w:rsidRDefault="00E421C9" w:rsidP="00E421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SPOLU výdaje</w:t>
            </w:r>
          </w:p>
        </w:tc>
        <w:tc>
          <w:tcPr>
            <w:tcW w:w="3559" w:type="dxa"/>
            <w:shd w:val="clear" w:color="auto" w:fill="auto"/>
          </w:tcPr>
          <w:p w14:paraId="7F424332" w14:textId="1945FF78" w:rsidR="00E421C9" w:rsidRPr="001C5923" w:rsidRDefault="00E421C9" w:rsidP="00E421C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1C5923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401</w:t>
            </w:r>
            <w:r w:rsidRPr="001C5923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</w:tr>
      <w:tr w:rsidR="00E421C9" w:rsidRPr="001C5923" w14:paraId="178175C0" w14:textId="77777777" w:rsidTr="00E421C9">
        <w:tc>
          <w:tcPr>
            <w:tcW w:w="5615" w:type="dxa"/>
            <w:shd w:val="clear" w:color="auto" w:fill="auto"/>
          </w:tcPr>
          <w:p w14:paraId="4D62A40E" w14:textId="77777777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3559" w:type="dxa"/>
            <w:shd w:val="clear" w:color="auto" w:fill="auto"/>
          </w:tcPr>
          <w:p w14:paraId="5C3C7C82" w14:textId="77777777" w:rsidR="00E421C9" w:rsidRPr="001C5923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421C9" w:rsidRPr="001C5923" w14:paraId="3AD2E0E5" w14:textId="77777777" w:rsidTr="00E421C9">
        <w:tc>
          <w:tcPr>
            <w:tcW w:w="5615" w:type="dxa"/>
            <w:shd w:val="clear" w:color="auto" w:fill="auto"/>
          </w:tcPr>
          <w:p w14:paraId="5C8EF727" w14:textId="5F508FE3" w:rsidR="00E421C9" w:rsidRPr="001C5923" w:rsidRDefault="00E421C9" w:rsidP="00E421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Rozdiel príjmov a výdajov k 31. 12. 202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1C592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59" w:type="dxa"/>
            <w:shd w:val="clear" w:color="auto" w:fill="auto"/>
          </w:tcPr>
          <w:p w14:paraId="73AC7A0B" w14:textId="1563D782" w:rsidR="00E421C9" w:rsidRPr="001C5923" w:rsidRDefault="00E421C9" w:rsidP="00E421C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+ 2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1C5923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296</w:t>
            </w:r>
            <w:r w:rsidRPr="001C5923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</w:tr>
      <w:tr w:rsidR="00E421C9" w:rsidRPr="001C5923" w14:paraId="42877D89" w14:textId="77777777" w:rsidTr="00E421C9">
        <w:tc>
          <w:tcPr>
            <w:tcW w:w="5615" w:type="dxa"/>
            <w:shd w:val="clear" w:color="auto" w:fill="auto"/>
          </w:tcPr>
          <w:p w14:paraId="470A966B" w14:textId="77777777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3559" w:type="dxa"/>
            <w:shd w:val="clear" w:color="auto" w:fill="auto"/>
          </w:tcPr>
          <w:p w14:paraId="7C396FEB" w14:textId="77777777" w:rsidR="00E421C9" w:rsidRPr="001C5923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421C9" w:rsidRPr="001C5923" w14:paraId="52A6AF14" w14:textId="77777777" w:rsidTr="00E421C9">
        <w:tc>
          <w:tcPr>
            <w:tcW w:w="5615" w:type="dxa"/>
            <w:shd w:val="clear" w:color="auto" w:fill="auto"/>
          </w:tcPr>
          <w:p w14:paraId="62E7D1A6" w14:textId="61F941C4" w:rsidR="00E421C9" w:rsidRPr="001C5923" w:rsidRDefault="00E421C9" w:rsidP="00E421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Stav finančných prostriedkov k 31. 12. 2020:</w:t>
            </w:r>
          </w:p>
        </w:tc>
        <w:tc>
          <w:tcPr>
            <w:tcW w:w="3559" w:type="dxa"/>
            <w:shd w:val="clear" w:color="auto" w:fill="auto"/>
          </w:tcPr>
          <w:p w14:paraId="7262C82F" w14:textId="77777777" w:rsidR="00E421C9" w:rsidRPr="001C5923" w:rsidRDefault="00E421C9" w:rsidP="00E421C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21C9" w:rsidRPr="001C5923" w14:paraId="7C981285" w14:textId="77777777" w:rsidTr="00E421C9">
        <w:tc>
          <w:tcPr>
            <w:tcW w:w="5615" w:type="dxa"/>
            <w:shd w:val="clear" w:color="auto" w:fill="auto"/>
          </w:tcPr>
          <w:p w14:paraId="5F9783C8" w14:textId="41E6B73E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stav na bežných účtoch k 31. 12. 2020</w:t>
            </w:r>
          </w:p>
        </w:tc>
        <w:tc>
          <w:tcPr>
            <w:tcW w:w="3559" w:type="dxa"/>
            <w:shd w:val="clear" w:color="auto" w:fill="auto"/>
          </w:tcPr>
          <w:p w14:paraId="52A7709D" w14:textId="7083D4CA" w:rsidR="00E421C9" w:rsidRPr="001C5923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748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</w:p>
        </w:tc>
      </w:tr>
      <w:tr w:rsidR="00E421C9" w:rsidRPr="001C5923" w14:paraId="43837483" w14:textId="77777777" w:rsidTr="00E421C9">
        <w:tc>
          <w:tcPr>
            <w:tcW w:w="5615" w:type="dxa"/>
            <w:shd w:val="clear" w:color="auto" w:fill="auto"/>
          </w:tcPr>
          <w:p w14:paraId="710B7033" w14:textId="26C6C39B" w:rsidR="00E421C9" w:rsidRPr="001C5923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- stav v pokladni k 31. 12. 2020</w:t>
            </w:r>
          </w:p>
        </w:tc>
        <w:tc>
          <w:tcPr>
            <w:tcW w:w="3559" w:type="dxa"/>
            <w:shd w:val="clear" w:color="auto" w:fill="auto"/>
          </w:tcPr>
          <w:p w14:paraId="5EDC4658" w14:textId="5323A61A" w:rsidR="00E421C9" w:rsidRPr="001C5923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547</w:t>
            </w:r>
            <w:r w:rsidRPr="001C5923">
              <w:rPr>
                <w:rFonts w:ascii="Arial" w:hAnsi="Arial" w:cs="Arial"/>
                <w:b w:val="0"/>
                <w:sz w:val="21"/>
                <w:szCs w:val="21"/>
              </w:rPr>
              <w:t>,74</w:t>
            </w:r>
          </w:p>
        </w:tc>
      </w:tr>
      <w:tr w:rsidR="00E421C9" w:rsidRPr="001C5923" w14:paraId="3FD781B9" w14:textId="77777777" w:rsidTr="00E421C9">
        <w:tc>
          <w:tcPr>
            <w:tcW w:w="5615" w:type="dxa"/>
            <w:shd w:val="clear" w:color="auto" w:fill="auto"/>
          </w:tcPr>
          <w:p w14:paraId="25199790" w14:textId="77777777" w:rsidR="00E421C9" w:rsidRPr="001C5923" w:rsidRDefault="00E421C9" w:rsidP="00E421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SPOLU</w:t>
            </w:r>
          </w:p>
        </w:tc>
        <w:tc>
          <w:tcPr>
            <w:tcW w:w="3559" w:type="dxa"/>
            <w:shd w:val="clear" w:color="auto" w:fill="auto"/>
          </w:tcPr>
          <w:p w14:paraId="61D83E36" w14:textId="74CBC53C" w:rsidR="00E421C9" w:rsidRPr="001C5923" w:rsidRDefault="00E421C9" w:rsidP="00E421C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C5923">
              <w:rPr>
                <w:rFonts w:ascii="Arial" w:hAnsi="Arial" w:cs="Arial"/>
                <w:sz w:val="21"/>
                <w:szCs w:val="21"/>
              </w:rPr>
              <w:t>+ 2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1C5923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296</w:t>
            </w:r>
            <w:r w:rsidRPr="001C5923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1C5923"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</w:tbl>
    <w:p w14:paraId="49986375" w14:textId="77777777" w:rsidR="00E9518C" w:rsidRPr="001C5923" w:rsidRDefault="00E9518C" w:rsidP="00E9518C">
      <w:pPr>
        <w:rPr>
          <w:rFonts w:ascii="Arial" w:hAnsi="Arial" w:cs="Arial"/>
          <w:b w:val="0"/>
          <w:sz w:val="21"/>
          <w:szCs w:val="21"/>
        </w:rPr>
      </w:pPr>
    </w:p>
    <w:p w14:paraId="762C63C1" w14:textId="1C1144FA" w:rsidR="00E9518C" w:rsidRDefault="00E9518C" w:rsidP="00E9518C">
      <w:pPr>
        <w:rPr>
          <w:rFonts w:ascii="Arial" w:hAnsi="Arial" w:cs="Arial"/>
          <w:b w:val="0"/>
          <w:sz w:val="21"/>
          <w:szCs w:val="21"/>
        </w:rPr>
      </w:pPr>
    </w:p>
    <w:p w14:paraId="5D8FF9CB" w14:textId="776ECBD1" w:rsidR="001C5923" w:rsidRDefault="001C5923" w:rsidP="00E9518C">
      <w:pPr>
        <w:rPr>
          <w:rFonts w:ascii="Arial" w:hAnsi="Arial" w:cs="Arial"/>
          <w:b w:val="0"/>
          <w:sz w:val="21"/>
          <w:szCs w:val="21"/>
        </w:rPr>
      </w:pPr>
    </w:p>
    <w:p w14:paraId="708E006B" w14:textId="12B2ED81" w:rsidR="001C5923" w:rsidRDefault="001C5923" w:rsidP="00E9518C">
      <w:pPr>
        <w:rPr>
          <w:rFonts w:ascii="Arial" w:hAnsi="Arial" w:cs="Arial"/>
          <w:b w:val="0"/>
          <w:sz w:val="21"/>
          <w:szCs w:val="21"/>
        </w:rPr>
      </w:pPr>
    </w:p>
    <w:p w14:paraId="754E1F3D" w14:textId="77777777" w:rsidR="001C5923" w:rsidRPr="001C5923" w:rsidRDefault="001C5923" w:rsidP="00E9518C">
      <w:pPr>
        <w:rPr>
          <w:rFonts w:ascii="Arial" w:hAnsi="Arial" w:cs="Arial"/>
          <w:b w:val="0"/>
          <w:sz w:val="21"/>
          <w:szCs w:val="21"/>
        </w:rPr>
      </w:pPr>
    </w:p>
    <w:p w14:paraId="21FF6065" w14:textId="77777777" w:rsidR="001C5923" w:rsidRDefault="001C5923" w:rsidP="00E9518C">
      <w:pPr>
        <w:rPr>
          <w:rFonts w:ascii="Arial" w:hAnsi="Arial" w:cs="Arial"/>
          <w:b w:val="0"/>
          <w:sz w:val="21"/>
          <w:szCs w:val="21"/>
        </w:rPr>
      </w:pPr>
    </w:p>
    <w:p w14:paraId="75DCCD2C" w14:textId="77777777" w:rsidR="001C5923" w:rsidRDefault="001C5923" w:rsidP="00E9518C">
      <w:pPr>
        <w:rPr>
          <w:rFonts w:ascii="Arial" w:hAnsi="Arial" w:cs="Arial"/>
          <w:b w:val="0"/>
          <w:sz w:val="21"/>
          <w:szCs w:val="21"/>
        </w:rPr>
      </w:pPr>
    </w:p>
    <w:p w14:paraId="58BAA427" w14:textId="77777777" w:rsidR="001C5923" w:rsidRDefault="001C5923" w:rsidP="00E9518C">
      <w:pPr>
        <w:rPr>
          <w:rFonts w:ascii="Arial" w:hAnsi="Arial" w:cs="Arial"/>
          <w:b w:val="0"/>
          <w:sz w:val="21"/>
          <w:szCs w:val="21"/>
        </w:rPr>
      </w:pPr>
    </w:p>
    <w:p w14:paraId="1FFBE4AB" w14:textId="32B80593" w:rsidR="00E9518C" w:rsidRPr="00724BD2" w:rsidRDefault="00E9518C" w:rsidP="00E9518C">
      <w:pPr>
        <w:rPr>
          <w:rFonts w:ascii="Arial" w:hAnsi="Arial" w:cs="Arial"/>
          <w:b w:val="0"/>
        </w:rPr>
      </w:pPr>
      <w:r w:rsidRPr="00724BD2">
        <w:rPr>
          <w:rFonts w:ascii="Arial" w:hAnsi="Arial" w:cs="Arial"/>
          <w:b w:val="0"/>
        </w:rPr>
        <w:t>KOMENTÁR:</w:t>
      </w:r>
    </w:p>
    <w:p w14:paraId="66461465" w14:textId="444B67E8" w:rsidR="00CD5060" w:rsidRPr="00724BD2" w:rsidRDefault="007867F2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>SBZ v roku 20</w:t>
      </w:r>
      <w:r w:rsidR="00500EE3" w:rsidRPr="00724BD2">
        <w:rPr>
          <w:rFonts w:ascii="Arial" w:hAnsi="Arial" w:cs="Arial"/>
          <w:b w:val="0"/>
          <w:color w:val="000000"/>
        </w:rPr>
        <w:t>2</w:t>
      </w:r>
      <w:r w:rsidR="00B400FF" w:rsidRPr="00724BD2">
        <w:rPr>
          <w:rFonts w:ascii="Arial" w:hAnsi="Arial" w:cs="Arial"/>
          <w:b w:val="0"/>
          <w:color w:val="000000"/>
        </w:rPr>
        <w:t>1</w:t>
      </w:r>
      <w:r w:rsidR="00E9518C" w:rsidRPr="00724BD2">
        <w:rPr>
          <w:rFonts w:ascii="Arial" w:hAnsi="Arial" w:cs="Arial"/>
          <w:b w:val="0"/>
          <w:color w:val="000000"/>
        </w:rPr>
        <w:t xml:space="preserve"> získal </w:t>
      </w:r>
      <w:r w:rsidR="00DC6EDE" w:rsidRPr="00724BD2">
        <w:rPr>
          <w:rFonts w:ascii="Arial" w:hAnsi="Arial" w:cs="Arial"/>
          <w:b w:val="0"/>
          <w:color w:val="000000"/>
        </w:rPr>
        <w:t>príspevok</w:t>
      </w:r>
      <w:r w:rsidR="00E9518C" w:rsidRPr="00724BD2">
        <w:rPr>
          <w:rFonts w:ascii="Arial" w:hAnsi="Arial" w:cs="Arial"/>
          <w:b w:val="0"/>
          <w:color w:val="000000"/>
        </w:rPr>
        <w:t xml:space="preserve"> zo štátneho rozpočtu z kapitoly Ministerstva školstva, vedy, výskumu a športu SR</w:t>
      </w:r>
      <w:r w:rsidRPr="00724BD2">
        <w:rPr>
          <w:rFonts w:ascii="Arial" w:hAnsi="Arial" w:cs="Arial"/>
          <w:b w:val="0"/>
          <w:color w:val="000000"/>
        </w:rPr>
        <w:t xml:space="preserve"> v</w:t>
      </w:r>
      <w:r w:rsidR="00500EE3" w:rsidRPr="00724BD2">
        <w:rPr>
          <w:rFonts w:ascii="Arial" w:hAnsi="Arial" w:cs="Arial"/>
          <w:b w:val="0"/>
          <w:color w:val="000000"/>
        </w:rPr>
        <w:t>o výške 30</w:t>
      </w:r>
      <w:r w:rsidR="00B400FF" w:rsidRPr="00724BD2">
        <w:rPr>
          <w:rFonts w:ascii="Arial" w:hAnsi="Arial" w:cs="Arial"/>
          <w:b w:val="0"/>
          <w:color w:val="000000"/>
        </w:rPr>
        <w:t xml:space="preserve"> 408</w:t>
      </w:r>
      <w:r w:rsidR="00500EE3" w:rsidRPr="00724BD2">
        <w:rPr>
          <w:rFonts w:ascii="Arial" w:hAnsi="Arial" w:cs="Arial"/>
          <w:b w:val="0"/>
          <w:color w:val="000000"/>
        </w:rPr>
        <w:t xml:space="preserve"> EUR</w:t>
      </w:r>
      <w:r w:rsidRPr="00724BD2">
        <w:rPr>
          <w:rFonts w:ascii="Arial" w:hAnsi="Arial" w:cs="Arial"/>
          <w:b w:val="0"/>
          <w:color w:val="000000"/>
        </w:rPr>
        <w:t xml:space="preserve">. </w:t>
      </w:r>
      <w:r w:rsidR="00B400FF" w:rsidRPr="00724BD2">
        <w:rPr>
          <w:rFonts w:ascii="Arial" w:hAnsi="Arial" w:cs="Arial"/>
          <w:b w:val="0"/>
          <w:color w:val="000000"/>
        </w:rPr>
        <w:t>Druhý rok po sebe s</w:t>
      </w:r>
      <w:r w:rsidR="00DC6EDE" w:rsidRPr="00724BD2">
        <w:rPr>
          <w:rFonts w:ascii="Arial" w:hAnsi="Arial" w:cs="Arial"/>
          <w:b w:val="0"/>
          <w:color w:val="000000"/>
        </w:rPr>
        <w:t xml:space="preserve">me </w:t>
      </w:r>
      <w:r w:rsidR="00B400FF" w:rsidRPr="00724BD2">
        <w:rPr>
          <w:rFonts w:ascii="Arial" w:hAnsi="Arial" w:cs="Arial"/>
          <w:b w:val="0"/>
          <w:color w:val="000000"/>
        </w:rPr>
        <w:t xml:space="preserve">zrušili </w:t>
      </w:r>
      <w:r w:rsidR="001C5923" w:rsidRPr="00724BD2">
        <w:rPr>
          <w:rFonts w:ascii="Arial" w:hAnsi="Arial" w:cs="Arial"/>
          <w:b w:val="0"/>
          <w:color w:val="000000"/>
        </w:rPr>
        <w:t xml:space="preserve">celý ročník </w:t>
      </w:r>
      <w:r w:rsidR="00B400FF" w:rsidRPr="00724BD2">
        <w:rPr>
          <w:rFonts w:ascii="Arial" w:hAnsi="Arial" w:cs="Arial"/>
          <w:b w:val="0"/>
          <w:color w:val="000000"/>
        </w:rPr>
        <w:t xml:space="preserve">SBL, na jeseň sme naživo, aj keď s výrazne nižšou účasťou, zorganizovali </w:t>
      </w:r>
      <w:r w:rsidR="00DC6EDE" w:rsidRPr="00724BD2">
        <w:rPr>
          <w:rFonts w:ascii="Arial" w:hAnsi="Arial" w:cs="Arial"/>
          <w:b w:val="0"/>
          <w:color w:val="000000"/>
        </w:rPr>
        <w:t>Medzinárodné majstrovstvá Slovenska</w:t>
      </w:r>
      <w:r w:rsidR="00B400FF" w:rsidRPr="00724BD2">
        <w:rPr>
          <w:rFonts w:ascii="Arial" w:hAnsi="Arial" w:cs="Arial"/>
          <w:b w:val="0"/>
          <w:color w:val="000000"/>
        </w:rPr>
        <w:t xml:space="preserve"> a na BBO Slovenský pohár online družstiev</w:t>
      </w:r>
      <w:r w:rsidR="00DC6EDE" w:rsidRPr="00724BD2">
        <w:rPr>
          <w:rFonts w:ascii="Arial" w:hAnsi="Arial" w:cs="Arial"/>
          <w:b w:val="0"/>
          <w:color w:val="000000"/>
        </w:rPr>
        <w:t xml:space="preserve">. </w:t>
      </w:r>
      <w:r w:rsidR="00CD5060" w:rsidRPr="00724BD2">
        <w:rPr>
          <w:rFonts w:ascii="Arial" w:hAnsi="Arial" w:cs="Arial"/>
          <w:b w:val="0"/>
          <w:color w:val="000000"/>
        </w:rPr>
        <w:t>Negatívny finančný výsledok MMS, kde vložné nepokrylo naše náklady na hraciu sálu</w:t>
      </w:r>
      <w:r w:rsidR="00724BD2" w:rsidRPr="00724BD2">
        <w:rPr>
          <w:rFonts w:ascii="Arial" w:hAnsi="Arial" w:cs="Arial"/>
          <w:b w:val="0"/>
          <w:color w:val="000000"/>
        </w:rPr>
        <w:t xml:space="preserve">, vedúceho turnaja </w:t>
      </w:r>
      <w:r w:rsidR="00CD5060" w:rsidRPr="00724BD2">
        <w:rPr>
          <w:rFonts w:ascii="Arial" w:hAnsi="Arial" w:cs="Arial"/>
          <w:b w:val="0"/>
          <w:color w:val="000000"/>
        </w:rPr>
        <w:t xml:space="preserve">a na ceny, ide hlavne na vrub nízkej účasti ako hráčov </w:t>
      </w:r>
      <w:r w:rsidR="00724BD2" w:rsidRPr="00724BD2">
        <w:rPr>
          <w:rFonts w:ascii="Arial" w:hAnsi="Arial" w:cs="Arial"/>
          <w:b w:val="0"/>
          <w:color w:val="000000"/>
        </w:rPr>
        <w:t xml:space="preserve">ako </w:t>
      </w:r>
      <w:r w:rsidR="00CD5060" w:rsidRPr="00724BD2">
        <w:rPr>
          <w:rFonts w:ascii="Arial" w:hAnsi="Arial" w:cs="Arial"/>
          <w:b w:val="0"/>
          <w:color w:val="000000"/>
        </w:rPr>
        <w:t>zo Slovenska tak i zo zahraničia.</w:t>
      </w:r>
    </w:p>
    <w:p w14:paraId="4AAC226D" w14:textId="4933B08C" w:rsidR="00024E74" w:rsidRPr="00724BD2" w:rsidRDefault="00B400FF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 xml:space="preserve">Majstrovstvá sveta </w:t>
      </w:r>
      <w:r w:rsidR="008B1E23">
        <w:rPr>
          <w:rFonts w:ascii="Arial" w:hAnsi="Arial" w:cs="Arial"/>
          <w:b w:val="0"/>
          <w:color w:val="000000"/>
        </w:rPr>
        <w:t xml:space="preserve">boli </w:t>
      </w:r>
      <w:r w:rsidRPr="00724BD2">
        <w:rPr>
          <w:rFonts w:ascii="Arial" w:hAnsi="Arial" w:cs="Arial"/>
          <w:b w:val="0"/>
          <w:color w:val="000000"/>
        </w:rPr>
        <w:t xml:space="preserve">preložené na rok 2022 a Majstrovstvá Európy nahradené kvalifikačnou súťažou na </w:t>
      </w:r>
      <w:proofErr w:type="spellStart"/>
      <w:r w:rsidRPr="00724BD2">
        <w:rPr>
          <w:rFonts w:ascii="Arial" w:hAnsi="Arial" w:cs="Arial"/>
          <w:b w:val="0"/>
          <w:color w:val="000000"/>
        </w:rPr>
        <w:t>RealBridge</w:t>
      </w:r>
      <w:proofErr w:type="spellEnd"/>
      <w:r w:rsidRPr="00724BD2">
        <w:rPr>
          <w:rFonts w:ascii="Arial" w:hAnsi="Arial" w:cs="Arial"/>
          <w:b w:val="0"/>
          <w:color w:val="000000"/>
        </w:rPr>
        <w:t xml:space="preserve">. </w:t>
      </w:r>
      <w:r w:rsidR="00024E74" w:rsidRPr="00724BD2">
        <w:rPr>
          <w:rFonts w:ascii="Arial" w:hAnsi="Arial" w:cs="Arial"/>
          <w:b w:val="0"/>
          <w:color w:val="000000"/>
        </w:rPr>
        <w:t xml:space="preserve">Preto náklady na reprezentáciu </w:t>
      </w:r>
      <w:r w:rsidR="00724BD2" w:rsidRPr="00724BD2">
        <w:rPr>
          <w:rFonts w:ascii="Arial" w:hAnsi="Arial" w:cs="Arial"/>
          <w:b w:val="0"/>
          <w:color w:val="000000"/>
        </w:rPr>
        <w:t xml:space="preserve">v priebehu roku </w:t>
      </w:r>
      <w:r w:rsidR="00024E74" w:rsidRPr="00724BD2">
        <w:rPr>
          <w:rFonts w:ascii="Arial" w:hAnsi="Arial" w:cs="Arial"/>
          <w:b w:val="0"/>
          <w:color w:val="000000"/>
        </w:rPr>
        <w:t xml:space="preserve">súviseli </w:t>
      </w:r>
      <w:r w:rsidR="00724BD2" w:rsidRPr="00724BD2">
        <w:rPr>
          <w:rFonts w:ascii="Arial" w:hAnsi="Arial" w:cs="Arial"/>
          <w:b w:val="0"/>
          <w:color w:val="000000"/>
        </w:rPr>
        <w:t xml:space="preserve">výlučne </w:t>
      </w:r>
      <w:r w:rsidR="00024E74" w:rsidRPr="00724BD2">
        <w:rPr>
          <w:rFonts w:ascii="Arial" w:hAnsi="Arial" w:cs="Arial"/>
          <w:b w:val="0"/>
          <w:color w:val="000000"/>
        </w:rPr>
        <w:t>s</w:t>
      </w:r>
      <w:r w:rsidR="00CD5060" w:rsidRPr="00724BD2">
        <w:rPr>
          <w:rFonts w:ascii="Arial" w:hAnsi="Arial" w:cs="Arial"/>
          <w:b w:val="0"/>
          <w:color w:val="000000"/>
        </w:rPr>
        <w:t xml:space="preserve"> prípravou formou pokračujúcej </w:t>
      </w:r>
      <w:r w:rsidR="00024E74" w:rsidRPr="00724BD2">
        <w:rPr>
          <w:rFonts w:ascii="Arial" w:hAnsi="Arial" w:cs="Arial"/>
          <w:b w:val="0"/>
          <w:color w:val="000000"/>
        </w:rPr>
        <w:t>účas</w:t>
      </w:r>
      <w:r w:rsidR="00CD5060" w:rsidRPr="00724BD2">
        <w:rPr>
          <w:rFonts w:ascii="Arial" w:hAnsi="Arial" w:cs="Arial"/>
          <w:b w:val="0"/>
          <w:color w:val="000000"/>
        </w:rPr>
        <w:t xml:space="preserve">ti </w:t>
      </w:r>
      <w:r w:rsidR="00024E74" w:rsidRPr="00724BD2">
        <w:rPr>
          <w:rFonts w:ascii="Arial" w:hAnsi="Arial" w:cs="Arial"/>
          <w:b w:val="0"/>
          <w:color w:val="000000"/>
        </w:rPr>
        <w:t xml:space="preserve">na silne obsadených online turnajoch a následne na jeseň s účasťou na živých súťažiach organizovaných EBL: na </w:t>
      </w:r>
      <w:r w:rsidRPr="00724BD2">
        <w:rPr>
          <w:rFonts w:ascii="Arial" w:hAnsi="Arial" w:cs="Arial"/>
          <w:b w:val="0"/>
          <w:color w:val="000000"/>
        </w:rPr>
        <w:t xml:space="preserve"> Európskych hrách malých zväzov </w:t>
      </w:r>
      <w:r w:rsidR="00024E74" w:rsidRPr="00724BD2">
        <w:rPr>
          <w:rFonts w:ascii="Arial" w:hAnsi="Arial" w:cs="Arial"/>
          <w:b w:val="0"/>
          <w:color w:val="000000"/>
        </w:rPr>
        <w:t xml:space="preserve">a na </w:t>
      </w:r>
      <w:proofErr w:type="spellStart"/>
      <w:r w:rsidR="00024E74" w:rsidRPr="00724BD2">
        <w:rPr>
          <w:rFonts w:ascii="Arial" w:hAnsi="Arial" w:cs="Arial"/>
          <w:b w:val="0"/>
          <w:color w:val="000000"/>
        </w:rPr>
        <w:t>Champions</w:t>
      </w:r>
      <w:proofErr w:type="spellEnd"/>
      <w:r w:rsidR="00024E74" w:rsidRPr="00724BD2">
        <w:rPr>
          <w:rFonts w:ascii="Arial" w:hAnsi="Arial" w:cs="Arial"/>
          <w:b w:val="0"/>
          <w:color w:val="000000"/>
        </w:rPr>
        <w:t xml:space="preserve">‘ </w:t>
      </w:r>
      <w:proofErr w:type="spellStart"/>
      <w:r w:rsidR="00024E74" w:rsidRPr="00724BD2">
        <w:rPr>
          <w:rFonts w:ascii="Arial" w:hAnsi="Arial" w:cs="Arial"/>
          <w:b w:val="0"/>
          <w:color w:val="000000"/>
        </w:rPr>
        <w:t>Cupe</w:t>
      </w:r>
      <w:proofErr w:type="spellEnd"/>
      <w:r w:rsidR="00024E74" w:rsidRPr="00724BD2">
        <w:rPr>
          <w:rFonts w:ascii="Arial" w:hAnsi="Arial" w:cs="Arial"/>
          <w:b w:val="0"/>
          <w:color w:val="000000"/>
        </w:rPr>
        <w:t>.</w:t>
      </w:r>
    </w:p>
    <w:p w14:paraId="34FE04EA" w14:textId="77777777" w:rsidR="00CD5060" w:rsidRPr="00724BD2" w:rsidRDefault="00024E74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 xml:space="preserve">V roku 2021 Ministerstvo školstva, vedy, výskumu a športu SR nevypísalo schému na dotáciu na usporiadanie významného medzinárodného podujatia, náklady na organizačné zabezpečenie </w:t>
      </w:r>
      <w:r w:rsidRPr="00724BD2">
        <w:rPr>
          <w:rFonts w:ascii="Arial" w:hAnsi="Arial" w:cs="Arial"/>
          <w:b w:val="0"/>
          <w:color w:val="000000"/>
          <w:lang w:val="en-US"/>
        </w:rPr>
        <w:t xml:space="preserve">Champions‘ </w:t>
      </w:r>
      <w:proofErr w:type="spellStart"/>
      <w:r w:rsidRPr="00724BD2">
        <w:rPr>
          <w:rFonts w:ascii="Arial" w:hAnsi="Arial" w:cs="Arial"/>
          <w:b w:val="0"/>
          <w:color w:val="000000"/>
          <w:lang w:val="en-US"/>
        </w:rPr>
        <w:t>Cupu</w:t>
      </w:r>
      <w:proofErr w:type="spellEnd"/>
      <w:r w:rsidRPr="00724BD2">
        <w:rPr>
          <w:rFonts w:ascii="Arial" w:hAnsi="Arial" w:cs="Arial"/>
          <w:b w:val="0"/>
          <w:color w:val="000000"/>
        </w:rPr>
        <w:t xml:space="preserve"> a na odmeny </w:t>
      </w:r>
      <w:r w:rsidR="00CD5060" w:rsidRPr="00724BD2">
        <w:rPr>
          <w:rFonts w:ascii="Arial" w:hAnsi="Arial" w:cs="Arial"/>
          <w:b w:val="0"/>
          <w:color w:val="000000"/>
        </w:rPr>
        <w:t xml:space="preserve">pomocníkom </w:t>
      </w:r>
      <w:r w:rsidRPr="00724BD2">
        <w:rPr>
          <w:rFonts w:ascii="Arial" w:hAnsi="Arial" w:cs="Arial"/>
          <w:b w:val="0"/>
          <w:color w:val="000000"/>
        </w:rPr>
        <w:t>sme vykryli z príspevku pre uznaný športový zväz.</w:t>
      </w:r>
    </w:p>
    <w:p w14:paraId="1CD18B10" w14:textId="58DAD632" w:rsidR="00CD5060" w:rsidRPr="00724BD2" w:rsidRDefault="00CD5060" w:rsidP="00CD5060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 xml:space="preserve">Finančne sme podporili prácu s mládežou v KBK, ktorej výsledky prinášajú kvantitatívny a aj kvalitatívny posun </w:t>
      </w:r>
      <w:r w:rsidR="00033A54" w:rsidRPr="00724BD2">
        <w:rPr>
          <w:rFonts w:ascii="Arial" w:hAnsi="Arial" w:cs="Arial"/>
          <w:b w:val="0"/>
          <w:color w:val="000000"/>
        </w:rPr>
        <w:t xml:space="preserve">medzi mladými </w:t>
      </w:r>
      <w:proofErr w:type="spellStart"/>
      <w:r w:rsidR="00033A54" w:rsidRPr="00724BD2">
        <w:rPr>
          <w:rFonts w:ascii="Arial" w:hAnsi="Arial" w:cs="Arial"/>
          <w:b w:val="0"/>
          <w:color w:val="000000"/>
        </w:rPr>
        <w:t>bridžistami</w:t>
      </w:r>
      <w:proofErr w:type="spellEnd"/>
      <w:r w:rsidR="00033A54" w:rsidRPr="00724BD2">
        <w:rPr>
          <w:rFonts w:ascii="Arial" w:hAnsi="Arial" w:cs="Arial"/>
          <w:b w:val="0"/>
          <w:color w:val="000000"/>
        </w:rPr>
        <w:t xml:space="preserve">. Okrem toho v čase obmedzení, ktoré sa vzťahovali aj na pravidelné klubové súťaže, SBZ podporil </w:t>
      </w:r>
      <w:r w:rsidRPr="00724BD2">
        <w:rPr>
          <w:rFonts w:ascii="Arial" w:hAnsi="Arial" w:cs="Arial"/>
          <w:b w:val="0"/>
          <w:color w:val="000000"/>
        </w:rPr>
        <w:t>organizáciu pravidelného párového turnaja na BBO v rozsahu 1x týždenne.</w:t>
      </w:r>
    </w:p>
    <w:p w14:paraId="516D8BDE" w14:textId="28898162" w:rsidR="00DC6EDE" w:rsidRPr="00724BD2" w:rsidRDefault="00724BD2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 xml:space="preserve">V roku 2021 sa SBZ nepodarilo vyčerpať poskytnutý príspevok hlavne v kapitole kapitálových výdavkov, na ktoré sme mali zmluvne vyhradených 10 tisíc EUR. </w:t>
      </w:r>
      <w:r w:rsidR="00DC6EDE" w:rsidRPr="00724BD2">
        <w:rPr>
          <w:rFonts w:ascii="Arial" w:hAnsi="Arial" w:cs="Arial"/>
          <w:b w:val="0"/>
          <w:color w:val="000000"/>
        </w:rPr>
        <w:t xml:space="preserve">Preto celkový finančný zostatok na konci roku nemôžme chápať ako výsledok dobrého hospodárenia, keďže </w:t>
      </w:r>
      <w:r w:rsidRPr="00724BD2">
        <w:rPr>
          <w:rFonts w:ascii="Arial" w:hAnsi="Arial" w:cs="Arial"/>
          <w:b w:val="0"/>
          <w:color w:val="000000"/>
        </w:rPr>
        <w:t xml:space="preserve">nevyčerpanú sumu </w:t>
      </w:r>
      <w:r w:rsidR="00CD5060" w:rsidRPr="00724BD2">
        <w:rPr>
          <w:rFonts w:ascii="Arial" w:hAnsi="Arial" w:cs="Arial"/>
          <w:b w:val="0"/>
          <w:color w:val="000000"/>
        </w:rPr>
        <w:t xml:space="preserve">sme do štátneho rozpočtu </w:t>
      </w:r>
      <w:r w:rsidR="00263753" w:rsidRPr="00724BD2">
        <w:rPr>
          <w:rFonts w:ascii="Arial" w:hAnsi="Arial" w:cs="Arial"/>
          <w:b w:val="0"/>
          <w:color w:val="000000"/>
        </w:rPr>
        <w:t>v roku 202</w:t>
      </w:r>
      <w:r w:rsidR="00CD5060" w:rsidRPr="00724BD2">
        <w:rPr>
          <w:rFonts w:ascii="Arial" w:hAnsi="Arial" w:cs="Arial"/>
          <w:b w:val="0"/>
          <w:color w:val="000000"/>
        </w:rPr>
        <w:t>2 už vrátili</w:t>
      </w:r>
      <w:r w:rsidR="00DC6EDE" w:rsidRPr="00724BD2">
        <w:rPr>
          <w:rFonts w:ascii="Arial" w:hAnsi="Arial" w:cs="Arial"/>
          <w:b w:val="0"/>
          <w:color w:val="000000"/>
        </w:rPr>
        <w:t>.</w:t>
      </w:r>
    </w:p>
    <w:p w14:paraId="51F65617" w14:textId="5A0913BB" w:rsidR="001C5923" w:rsidRPr="00724BD2" w:rsidRDefault="00C3649E" w:rsidP="0036453F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>Na rok 202</w:t>
      </w:r>
      <w:r w:rsidR="00033A54" w:rsidRPr="00724BD2">
        <w:rPr>
          <w:rFonts w:ascii="Arial" w:hAnsi="Arial" w:cs="Arial"/>
          <w:b w:val="0"/>
          <w:color w:val="000000"/>
        </w:rPr>
        <w:t>2</w:t>
      </w:r>
      <w:r w:rsidRPr="00724BD2">
        <w:rPr>
          <w:rFonts w:ascii="Arial" w:hAnsi="Arial" w:cs="Arial"/>
          <w:b w:val="0"/>
          <w:color w:val="000000"/>
        </w:rPr>
        <w:t xml:space="preserve"> máme už s </w:t>
      </w:r>
      <w:r w:rsidR="00E9518C" w:rsidRPr="00724BD2">
        <w:rPr>
          <w:rFonts w:ascii="Arial" w:hAnsi="Arial" w:cs="Arial"/>
          <w:b w:val="0"/>
          <w:color w:val="000000"/>
        </w:rPr>
        <w:t xml:space="preserve">Ministerstvom školstva, vedy výskumu a športu SR podpísanú zmluvu o poskytnutí príspevku vo výške </w:t>
      </w:r>
      <w:r w:rsidR="00ED7235" w:rsidRPr="00724BD2">
        <w:rPr>
          <w:rFonts w:ascii="Arial" w:hAnsi="Arial" w:cs="Arial"/>
          <w:b w:val="0"/>
          <w:color w:val="000000"/>
        </w:rPr>
        <w:t>30</w:t>
      </w:r>
      <w:r w:rsidR="00E9518C" w:rsidRPr="00724BD2">
        <w:rPr>
          <w:rFonts w:ascii="Arial" w:hAnsi="Arial" w:cs="Arial"/>
          <w:b w:val="0"/>
          <w:color w:val="000000"/>
        </w:rPr>
        <w:t> </w:t>
      </w:r>
      <w:r w:rsidRPr="00724BD2">
        <w:rPr>
          <w:rFonts w:ascii="Arial" w:hAnsi="Arial" w:cs="Arial"/>
          <w:b w:val="0"/>
          <w:color w:val="000000"/>
        </w:rPr>
        <w:t>4</w:t>
      </w:r>
      <w:r w:rsidR="00033A54" w:rsidRPr="00724BD2">
        <w:rPr>
          <w:rFonts w:ascii="Arial" w:hAnsi="Arial" w:cs="Arial"/>
          <w:b w:val="0"/>
          <w:color w:val="000000"/>
        </w:rPr>
        <w:t>5</w:t>
      </w:r>
      <w:r w:rsidRPr="00724BD2">
        <w:rPr>
          <w:rFonts w:ascii="Arial" w:hAnsi="Arial" w:cs="Arial"/>
          <w:b w:val="0"/>
          <w:color w:val="000000"/>
        </w:rPr>
        <w:t>0</w:t>
      </w:r>
      <w:r w:rsidR="00E9518C" w:rsidRPr="00724BD2">
        <w:rPr>
          <w:rFonts w:ascii="Arial" w:hAnsi="Arial" w:cs="Arial"/>
          <w:b w:val="0"/>
          <w:color w:val="000000"/>
        </w:rPr>
        <w:t xml:space="preserve"> EUR. </w:t>
      </w:r>
      <w:r w:rsidR="001C5923" w:rsidRPr="00724BD2">
        <w:rPr>
          <w:rFonts w:ascii="Arial" w:hAnsi="Arial" w:cs="Arial"/>
          <w:b w:val="0"/>
          <w:color w:val="000000"/>
        </w:rPr>
        <w:t>Či a a</w:t>
      </w:r>
      <w:r w:rsidRPr="00724BD2">
        <w:rPr>
          <w:rFonts w:ascii="Arial" w:hAnsi="Arial" w:cs="Arial"/>
          <w:b w:val="0"/>
          <w:color w:val="000000"/>
        </w:rPr>
        <w:t xml:space="preserve">ko tieto prostriedky využijeme bude závisieť </w:t>
      </w:r>
      <w:r w:rsidR="00033A54" w:rsidRPr="00724BD2">
        <w:rPr>
          <w:rFonts w:ascii="Arial" w:hAnsi="Arial" w:cs="Arial"/>
          <w:b w:val="0"/>
          <w:color w:val="000000"/>
        </w:rPr>
        <w:t xml:space="preserve">aj </w:t>
      </w:r>
      <w:r w:rsidRPr="00724BD2">
        <w:rPr>
          <w:rFonts w:ascii="Arial" w:hAnsi="Arial" w:cs="Arial"/>
          <w:b w:val="0"/>
          <w:color w:val="000000"/>
        </w:rPr>
        <w:t xml:space="preserve">na tom, </w:t>
      </w:r>
      <w:r w:rsidR="00033A54" w:rsidRPr="00724BD2">
        <w:rPr>
          <w:rFonts w:ascii="Arial" w:hAnsi="Arial" w:cs="Arial"/>
          <w:b w:val="0"/>
          <w:color w:val="000000"/>
        </w:rPr>
        <w:t xml:space="preserve">či sa neobnovia </w:t>
      </w:r>
      <w:r w:rsidRPr="00724BD2">
        <w:rPr>
          <w:rFonts w:ascii="Arial" w:hAnsi="Arial" w:cs="Arial"/>
          <w:b w:val="0"/>
          <w:color w:val="000000"/>
        </w:rPr>
        <w:t>opatren</w:t>
      </w:r>
      <w:r w:rsidR="00033A54" w:rsidRPr="00724BD2">
        <w:rPr>
          <w:rFonts w:ascii="Arial" w:hAnsi="Arial" w:cs="Arial"/>
          <w:b w:val="0"/>
          <w:color w:val="000000"/>
        </w:rPr>
        <w:t xml:space="preserve">ia obmedzujúce organizáciu súťaží a účasť na nich, koľkých živých súťaží sa zúčastnia naši reprezentanti a </w:t>
      </w:r>
      <w:r w:rsidR="001C5923" w:rsidRPr="00724BD2">
        <w:rPr>
          <w:rFonts w:ascii="Arial" w:hAnsi="Arial" w:cs="Arial"/>
          <w:b w:val="0"/>
          <w:color w:val="000000"/>
        </w:rPr>
        <w:t xml:space="preserve">ako </w:t>
      </w:r>
      <w:r w:rsidR="00033A54" w:rsidRPr="00724BD2">
        <w:rPr>
          <w:rFonts w:ascii="Arial" w:hAnsi="Arial" w:cs="Arial"/>
          <w:b w:val="0"/>
          <w:color w:val="000000"/>
        </w:rPr>
        <w:t xml:space="preserve">úspešne bude pokračovať </w:t>
      </w:r>
      <w:r w:rsidR="001C5923" w:rsidRPr="00724BD2">
        <w:rPr>
          <w:rFonts w:ascii="Arial" w:hAnsi="Arial" w:cs="Arial"/>
          <w:b w:val="0"/>
          <w:color w:val="000000"/>
        </w:rPr>
        <w:t>práca s</w:t>
      </w:r>
      <w:r w:rsidR="00033A54" w:rsidRPr="00724BD2">
        <w:rPr>
          <w:rFonts w:ascii="Arial" w:hAnsi="Arial" w:cs="Arial"/>
          <w:b w:val="0"/>
          <w:color w:val="000000"/>
        </w:rPr>
        <w:t> </w:t>
      </w:r>
      <w:r w:rsidR="001C5923" w:rsidRPr="00724BD2">
        <w:rPr>
          <w:rFonts w:ascii="Arial" w:hAnsi="Arial" w:cs="Arial"/>
          <w:b w:val="0"/>
          <w:color w:val="000000"/>
        </w:rPr>
        <w:t>mládežou</w:t>
      </w:r>
      <w:r w:rsidR="00033A54" w:rsidRPr="00724BD2">
        <w:rPr>
          <w:rFonts w:ascii="Arial" w:hAnsi="Arial" w:cs="Arial"/>
          <w:b w:val="0"/>
          <w:color w:val="000000"/>
        </w:rPr>
        <w:t xml:space="preserve"> na klubovej úrovni</w:t>
      </w:r>
      <w:r w:rsidR="001C5923" w:rsidRPr="00724BD2">
        <w:rPr>
          <w:rFonts w:ascii="Arial" w:hAnsi="Arial" w:cs="Arial"/>
          <w:b w:val="0"/>
          <w:color w:val="000000"/>
        </w:rPr>
        <w:t>.</w:t>
      </w:r>
    </w:p>
    <w:p w14:paraId="1E9FB1A5" w14:textId="77777777" w:rsidR="00724BD2" w:rsidRPr="00724BD2" w:rsidRDefault="00724BD2" w:rsidP="00E9518C">
      <w:pPr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</w:p>
    <w:p w14:paraId="4320B195" w14:textId="6F7FB261" w:rsidR="00E9518C" w:rsidRPr="00724BD2" w:rsidRDefault="00E9518C" w:rsidP="00F44E82">
      <w:pPr>
        <w:tabs>
          <w:tab w:val="left" w:pos="5103"/>
        </w:tabs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>Správu vypracoval: Peter Belčák</w:t>
      </w:r>
    </w:p>
    <w:p w14:paraId="584978B8" w14:textId="706F0E2C" w:rsidR="00E9518C" w:rsidRDefault="00E9518C" w:rsidP="00F44E82">
      <w:pPr>
        <w:tabs>
          <w:tab w:val="left" w:pos="5103"/>
        </w:tabs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 xml:space="preserve">v Bratislave </w:t>
      </w:r>
      <w:r w:rsidR="001C5923" w:rsidRPr="00724BD2">
        <w:rPr>
          <w:rFonts w:ascii="Arial" w:hAnsi="Arial" w:cs="Arial"/>
          <w:b w:val="0"/>
          <w:color w:val="000000"/>
        </w:rPr>
        <w:t>12</w:t>
      </w:r>
      <w:r w:rsidR="00ED7235" w:rsidRPr="00724BD2">
        <w:rPr>
          <w:rFonts w:ascii="Arial" w:hAnsi="Arial" w:cs="Arial"/>
          <w:b w:val="0"/>
          <w:color w:val="000000"/>
        </w:rPr>
        <w:t>. 3. 202</w:t>
      </w:r>
      <w:r w:rsidR="001C5923" w:rsidRPr="00724BD2">
        <w:rPr>
          <w:rFonts w:ascii="Arial" w:hAnsi="Arial" w:cs="Arial"/>
          <w:b w:val="0"/>
          <w:color w:val="000000"/>
        </w:rPr>
        <w:t>1</w:t>
      </w:r>
      <w:r w:rsidR="00F44E82">
        <w:rPr>
          <w:rFonts w:ascii="Arial" w:hAnsi="Arial" w:cs="Arial"/>
          <w:b w:val="0"/>
          <w:color w:val="000000"/>
        </w:rPr>
        <w:tab/>
      </w:r>
      <w:r w:rsidR="00F44E82" w:rsidRPr="00724BD2">
        <w:rPr>
          <w:rFonts w:ascii="Arial" w:hAnsi="Arial" w:cs="Arial"/>
          <w:b w:val="0"/>
          <w:color w:val="000000"/>
        </w:rPr>
        <w:t>Skontroloval:</w:t>
      </w:r>
    </w:p>
    <w:p w14:paraId="2B70AB2C" w14:textId="77777777" w:rsidR="00724BD2" w:rsidRPr="00724BD2" w:rsidRDefault="00724BD2" w:rsidP="00E9518C">
      <w:pPr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</w:p>
    <w:p w14:paraId="15A911A6" w14:textId="3A7E3B96" w:rsidR="00E9518C" w:rsidRPr="00724BD2" w:rsidRDefault="00724BD2" w:rsidP="00724BD2">
      <w:pPr>
        <w:tabs>
          <w:tab w:val="left" w:pos="142"/>
          <w:tab w:val="left" w:pos="5103"/>
        </w:tabs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P</w:t>
      </w:r>
      <w:r w:rsidR="00E9518C" w:rsidRPr="00724BD2">
        <w:rPr>
          <w:rFonts w:ascii="Arial" w:hAnsi="Arial" w:cs="Arial"/>
          <w:b w:val="0"/>
          <w:color w:val="000000"/>
        </w:rPr>
        <w:t>eter Belčák</w:t>
      </w:r>
      <w:r>
        <w:rPr>
          <w:rFonts w:ascii="Arial" w:hAnsi="Arial" w:cs="Arial"/>
          <w:b w:val="0"/>
          <w:color w:val="000000"/>
        </w:rPr>
        <w:tab/>
      </w:r>
      <w:r w:rsidRPr="00724BD2">
        <w:rPr>
          <w:rFonts w:ascii="Arial" w:hAnsi="Arial" w:cs="Arial"/>
          <w:b w:val="0"/>
          <w:color w:val="000000"/>
        </w:rPr>
        <w:t>Milan Krajčo</w:t>
      </w:r>
    </w:p>
    <w:p w14:paraId="1216C8E0" w14:textId="77777777" w:rsidR="00A75FE0" w:rsidRPr="00724BD2" w:rsidRDefault="00A75FE0" w:rsidP="00724BD2">
      <w:pPr>
        <w:tabs>
          <w:tab w:val="left" w:pos="142"/>
          <w:tab w:val="left" w:pos="5103"/>
        </w:tabs>
        <w:rPr>
          <w:rFonts w:ascii="Arial" w:hAnsi="Arial" w:cs="Arial"/>
          <w:b w:val="0"/>
          <w:color w:val="000000"/>
        </w:rPr>
      </w:pPr>
    </w:p>
    <w:p w14:paraId="0F24FC5D" w14:textId="71BC95EB" w:rsidR="00E9518C" w:rsidRPr="00724BD2" w:rsidRDefault="00E9518C" w:rsidP="00724BD2">
      <w:pPr>
        <w:tabs>
          <w:tab w:val="left" w:pos="142"/>
          <w:tab w:val="left" w:pos="5103"/>
        </w:tabs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>................................................</w:t>
      </w:r>
      <w:r w:rsidR="00F44E82">
        <w:rPr>
          <w:rFonts w:ascii="Arial" w:hAnsi="Arial" w:cs="Arial"/>
          <w:b w:val="0"/>
          <w:color w:val="000000"/>
        </w:rPr>
        <w:tab/>
      </w:r>
      <w:r w:rsidR="00F44E82" w:rsidRPr="00724BD2">
        <w:rPr>
          <w:rFonts w:ascii="Arial" w:hAnsi="Arial" w:cs="Arial"/>
          <w:b w:val="0"/>
          <w:color w:val="000000"/>
        </w:rPr>
        <w:t>................................................</w:t>
      </w:r>
    </w:p>
    <w:p w14:paraId="18F23E19" w14:textId="5AE5E97B" w:rsidR="00E9518C" w:rsidRPr="00724BD2" w:rsidRDefault="00E9518C" w:rsidP="00F44E82">
      <w:pPr>
        <w:tabs>
          <w:tab w:val="left" w:pos="5103"/>
        </w:tabs>
        <w:rPr>
          <w:rFonts w:ascii="Arial" w:hAnsi="Arial" w:cs="Arial"/>
          <w:b w:val="0"/>
          <w:color w:val="000000"/>
        </w:rPr>
      </w:pPr>
      <w:r w:rsidRPr="00724BD2">
        <w:rPr>
          <w:rFonts w:ascii="Arial" w:hAnsi="Arial" w:cs="Arial"/>
          <w:b w:val="0"/>
          <w:color w:val="000000"/>
        </w:rPr>
        <w:t>prezident SBZ</w:t>
      </w:r>
      <w:r w:rsidR="00724BD2">
        <w:rPr>
          <w:rFonts w:ascii="Arial" w:hAnsi="Arial" w:cs="Arial"/>
          <w:b w:val="0"/>
          <w:color w:val="000000"/>
        </w:rPr>
        <w:tab/>
      </w:r>
      <w:r w:rsidR="00724BD2" w:rsidRPr="00724BD2">
        <w:rPr>
          <w:rFonts w:ascii="Arial" w:hAnsi="Arial" w:cs="Arial"/>
          <w:b w:val="0"/>
          <w:color w:val="000000"/>
        </w:rPr>
        <w:t>predseda Kontrolnej komisie SBZ</w:t>
      </w:r>
    </w:p>
    <w:sectPr w:rsidR="00E9518C" w:rsidRPr="00724BD2" w:rsidSect="0036453F">
      <w:headerReference w:type="default" r:id="rId8"/>
      <w:footerReference w:type="default" r:id="rId9"/>
      <w:pgSz w:w="11906" w:h="16838" w:code="9"/>
      <w:pgMar w:top="1191" w:right="1361" w:bottom="1191" w:left="1361" w:header="851" w:footer="709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DBB4" w14:textId="77777777" w:rsidR="0004137C" w:rsidRDefault="0004137C">
      <w:r>
        <w:separator/>
      </w:r>
    </w:p>
  </w:endnote>
  <w:endnote w:type="continuationSeparator" w:id="0">
    <w:p w14:paraId="44DD8034" w14:textId="77777777" w:rsidR="0004137C" w:rsidRDefault="000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84B2" w14:textId="0721427A" w:rsidR="002B3C74" w:rsidRDefault="002B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0BD9" w14:textId="77777777" w:rsidR="0004137C" w:rsidRDefault="0004137C">
      <w:r>
        <w:separator/>
      </w:r>
    </w:p>
  </w:footnote>
  <w:footnote w:type="continuationSeparator" w:id="0">
    <w:p w14:paraId="39F603DF" w14:textId="77777777" w:rsidR="0004137C" w:rsidRDefault="0004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78A5" w14:textId="77777777" w:rsidR="00313C07" w:rsidRDefault="00016052" w:rsidP="00313C07">
    <w:pPr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3BE4D34" wp14:editId="76A49449">
          <wp:simplePos x="0" y="0"/>
          <wp:positionH relativeFrom="column">
            <wp:posOffset>179705</wp:posOffset>
          </wp:positionH>
          <wp:positionV relativeFrom="paragraph">
            <wp:posOffset>33655</wp:posOffset>
          </wp:positionV>
          <wp:extent cx="1143000" cy="1143000"/>
          <wp:effectExtent l="19050" t="0" r="0" b="0"/>
          <wp:wrapSquare wrapText="bothSides"/>
          <wp:docPr id="2" name="Picture 2" descr="sbzdef1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zdef1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F61ED2" w14:textId="77777777" w:rsidR="00313C07" w:rsidRDefault="00313C07" w:rsidP="00313C07">
    <w:pPr>
      <w:ind w:left="2552"/>
      <w:jc w:val="center"/>
      <w:rPr>
        <w:sz w:val="36"/>
        <w:szCs w:val="36"/>
      </w:rPr>
    </w:pPr>
    <w:r>
      <w:rPr>
        <w:sz w:val="36"/>
        <w:szCs w:val="36"/>
      </w:rPr>
      <w:t xml:space="preserve">SLOVENSKÝ </w:t>
    </w:r>
    <w:r w:rsidRPr="00D65DD2">
      <w:rPr>
        <w:sz w:val="36"/>
        <w:szCs w:val="36"/>
      </w:rPr>
      <w:t>BRID</w:t>
    </w:r>
    <w:r>
      <w:rPr>
        <w:sz w:val="36"/>
        <w:szCs w:val="36"/>
      </w:rPr>
      <w:t>ŽOVÝ ZVÄZ</w:t>
    </w:r>
  </w:p>
  <w:p w14:paraId="42091FB4" w14:textId="77777777" w:rsidR="00313C07" w:rsidRDefault="00313C07" w:rsidP="00313C07">
    <w:pPr>
      <w:ind w:left="2552"/>
      <w:jc w:val="center"/>
      <w:rPr>
        <w:sz w:val="36"/>
        <w:szCs w:val="36"/>
      </w:rPr>
    </w:pPr>
    <w:r>
      <w:rPr>
        <w:sz w:val="36"/>
        <w:szCs w:val="36"/>
      </w:rPr>
      <w:t>SLOVAK BRIDGE ASSOCIATION</w:t>
    </w:r>
  </w:p>
  <w:p w14:paraId="731205D1" w14:textId="77777777" w:rsidR="00313C07" w:rsidRDefault="00313C07" w:rsidP="00313C07">
    <w:pPr>
      <w:ind w:left="2552"/>
      <w:jc w:val="center"/>
      <w:rPr>
        <w:sz w:val="16"/>
      </w:rPr>
    </w:pPr>
  </w:p>
  <w:p w14:paraId="1576236E" w14:textId="77777777" w:rsidR="00313C07" w:rsidRPr="00313C07" w:rsidRDefault="00A86A67" w:rsidP="00313C07">
    <w:pPr>
      <w:ind w:left="2552"/>
      <w:jc w:val="center"/>
      <w:rPr>
        <w:sz w:val="24"/>
        <w:szCs w:val="24"/>
      </w:rPr>
    </w:pPr>
    <w:r>
      <w:rPr>
        <w:sz w:val="24"/>
        <w:szCs w:val="24"/>
      </w:rPr>
      <w:t>Lopenícka 1/A</w:t>
    </w:r>
    <w:r w:rsidR="00313C07" w:rsidRPr="00313C07">
      <w:rPr>
        <w:sz w:val="24"/>
        <w:szCs w:val="24"/>
      </w:rPr>
      <w:t>, 8</w:t>
    </w:r>
    <w:r>
      <w:rPr>
        <w:sz w:val="24"/>
        <w:szCs w:val="24"/>
      </w:rPr>
      <w:t>3</w:t>
    </w:r>
    <w:r w:rsidR="00313C07" w:rsidRPr="00313C07">
      <w:rPr>
        <w:sz w:val="24"/>
        <w:szCs w:val="24"/>
      </w:rPr>
      <w:t>1 0</w:t>
    </w:r>
    <w:r>
      <w:rPr>
        <w:sz w:val="24"/>
        <w:szCs w:val="24"/>
      </w:rPr>
      <w:t>2</w:t>
    </w:r>
    <w:r w:rsidR="00313C07" w:rsidRPr="00313C07">
      <w:rPr>
        <w:sz w:val="24"/>
        <w:szCs w:val="24"/>
      </w:rPr>
      <w:t xml:space="preserve"> Bratislava, Slovenská republika</w:t>
    </w:r>
  </w:p>
  <w:p w14:paraId="7039FA37" w14:textId="77777777" w:rsidR="00313C07" w:rsidRDefault="00313C07" w:rsidP="00313C07">
    <w:pPr>
      <w:ind w:left="2552"/>
      <w:jc w:val="center"/>
    </w:pPr>
  </w:p>
  <w:p w14:paraId="7B410637" w14:textId="77777777" w:rsidR="00313C07" w:rsidRPr="00313C07" w:rsidRDefault="00313C07" w:rsidP="00313C07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3FD"/>
    <w:multiLevelType w:val="singleLevel"/>
    <w:tmpl w:val="A6FA3B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B45D59"/>
    <w:multiLevelType w:val="multilevel"/>
    <w:tmpl w:val="CA662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679349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A427C3"/>
    <w:multiLevelType w:val="singleLevel"/>
    <w:tmpl w:val="51C6A896"/>
    <w:lvl w:ilvl="0">
      <w:start w:val="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5"/>
    <w:rsid w:val="00016052"/>
    <w:rsid w:val="00024E74"/>
    <w:rsid w:val="00033A54"/>
    <w:rsid w:val="0003541F"/>
    <w:rsid w:val="0004137C"/>
    <w:rsid w:val="000A5DC0"/>
    <w:rsid w:val="000B43B6"/>
    <w:rsid w:val="000C2096"/>
    <w:rsid w:val="00162A54"/>
    <w:rsid w:val="001B2C1F"/>
    <w:rsid w:val="001C5923"/>
    <w:rsid w:val="00201715"/>
    <w:rsid w:val="00263753"/>
    <w:rsid w:val="002A17E5"/>
    <w:rsid w:val="002B3C74"/>
    <w:rsid w:val="002B53ED"/>
    <w:rsid w:val="002C4FE1"/>
    <w:rsid w:val="00312378"/>
    <w:rsid w:val="00313C07"/>
    <w:rsid w:val="0031766F"/>
    <w:rsid w:val="00345F32"/>
    <w:rsid w:val="0035154B"/>
    <w:rsid w:val="00362F36"/>
    <w:rsid w:val="003636B0"/>
    <w:rsid w:val="0036453F"/>
    <w:rsid w:val="00372431"/>
    <w:rsid w:val="003C738C"/>
    <w:rsid w:val="003D60C0"/>
    <w:rsid w:val="004120F5"/>
    <w:rsid w:val="00426108"/>
    <w:rsid w:val="00427ECA"/>
    <w:rsid w:val="00434BDF"/>
    <w:rsid w:val="00436186"/>
    <w:rsid w:val="004633F7"/>
    <w:rsid w:val="0049381E"/>
    <w:rsid w:val="004A09BB"/>
    <w:rsid w:val="00500EE3"/>
    <w:rsid w:val="005727E1"/>
    <w:rsid w:val="005A55E7"/>
    <w:rsid w:val="005D22C2"/>
    <w:rsid w:val="005E34F0"/>
    <w:rsid w:val="006546EE"/>
    <w:rsid w:val="00664752"/>
    <w:rsid w:val="00687033"/>
    <w:rsid w:val="006A04CA"/>
    <w:rsid w:val="006A3FDE"/>
    <w:rsid w:val="006B7023"/>
    <w:rsid w:val="006D668A"/>
    <w:rsid w:val="00724BD2"/>
    <w:rsid w:val="007268FA"/>
    <w:rsid w:val="007412DD"/>
    <w:rsid w:val="00743FA4"/>
    <w:rsid w:val="00763165"/>
    <w:rsid w:val="00763770"/>
    <w:rsid w:val="00770F83"/>
    <w:rsid w:val="007867F2"/>
    <w:rsid w:val="007E5B6D"/>
    <w:rsid w:val="007F4FD4"/>
    <w:rsid w:val="00811E20"/>
    <w:rsid w:val="00821564"/>
    <w:rsid w:val="008423C9"/>
    <w:rsid w:val="00885725"/>
    <w:rsid w:val="00897FDF"/>
    <w:rsid w:val="008B1E23"/>
    <w:rsid w:val="008E50A2"/>
    <w:rsid w:val="00911505"/>
    <w:rsid w:val="009637C2"/>
    <w:rsid w:val="00973F47"/>
    <w:rsid w:val="00974FEA"/>
    <w:rsid w:val="00991601"/>
    <w:rsid w:val="009B6C06"/>
    <w:rsid w:val="009B7AB4"/>
    <w:rsid w:val="009D0C03"/>
    <w:rsid w:val="00A53D7F"/>
    <w:rsid w:val="00A7203A"/>
    <w:rsid w:val="00A75FE0"/>
    <w:rsid w:val="00A82F2C"/>
    <w:rsid w:val="00A86A67"/>
    <w:rsid w:val="00AB618F"/>
    <w:rsid w:val="00B400FF"/>
    <w:rsid w:val="00B419F1"/>
    <w:rsid w:val="00B54908"/>
    <w:rsid w:val="00BD4858"/>
    <w:rsid w:val="00C3649E"/>
    <w:rsid w:val="00C5351B"/>
    <w:rsid w:val="00C72CD9"/>
    <w:rsid w:val="00C74F92"/>
    <w:rsid w:val="00C87315"/>
    <w:rsid w:val="00CB4F3E"/>
    <w:rsid w:val="00CD46EE"/>
    <w:rsid w:val="00CD5060"/>
    <w:rsid w:val="00CD6774"/>
    <w:rsid w:val="00CE035A"/>
    <w:rsid w:val="00CF0518"/>
    <w:rsid w:val="00CF08BE"/>
    <w:rsid w:val="00CF2A0C"/>
    <w:rsid w:val="00D019F9"/>
    <w:rsid w:val="00D21A05"/>
    <w:rsid w:val="00DC584D"/>
    <w:rsid w:val="00DC6EDE"/>
    <w:rsid w:val="00DE2C33"/>
    <w:rsid w:val="00E02A72"/>
    <w:rsid w:val="00E26EDA"/>
    <w:rsid w:val="00E30E86"/>
    <w:rsid w:val="00E34A54"/>
    <w:rsid w:val="00E421C9"/>
    <w:rsid w:val="00E6503B"/>
    <w:rsid w:val="00E6785B"/>
    <w:rsid w:val="00E873E3"/>
    <w:rsid w:val="00E9518C"/>
    <w:rsid w:val="00EB39D9"/>
    <w:rsid w:val="00ED7235"/>
    <w:rsid w:val="00F17801"/>
    <w:rsid w:val="00F447FC"/>
    <w:rsid w:val="00F44E82"/>
    <w:rsid w:val="00F81ED0"/>
    <w:rsid w:val="00FA1370"/>
    <w:rsid w:val="00FA5C85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4557A"/>
  <w15:docId w15:val="{EB1D6220-F434-4259-97F8-8171DDF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505"/>
    <w:rPr>
      <w:b/>
      <w:lang w:val="sk-SK" w:eastAsia="sk-SK"/>
    </w:rPr>
  </w:style>
  <w:style w:type="paragraph" w:styleId="Heading1">
    <w:name w:val="heading 1"/>
    <w:basedOn w:val="Normal"/>
    <w:next w:val="Normal"/>
    <w:qFormat/>
    <w:rsid w:val="00911505"/>
    <w:pPr>
      <w:keepNext/>
      <w:ind w:right="-284"/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911505"/>
    <w:pPr>
      <w:keepNext/>
      <w:outlineLvl w:val="1"/>
    </w:pPr>
    <w:rPr>
      <w:rFonts w:ascii="Arial Narrow" w:hAnsi="Arial Narrow"/>
      <w:sz w:val="36"/>
    </w:rPr>
  </w:style>
  <w:style w:type="paragraph" w:styleId="Heading3">
    <w:name w:val="heading 3"/>
    <w:basedOn w:val="Normal"/>
    <w:next w:val="Normal"/>
    <w:qFormat/>
    <w:rsid w:val="00911505"/>
    <w:pPr>
      <w:keepNext/>
      <w:framePr w:w="4501" w:h="1593" w:hSpace="142" w:wrap="auto" w:vAnchor="page" w:hAnchor="page" w:x="6023" w:y="2449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911505"/>
    <w:pPr>
      <w:keepNext/>
      <w:outlineLvl w:val="3"/>
    </w:pPr>
    <w:rPr>
      <w:rFonts w:ascii="Arial" w:hAnsi="Arial"/>
      <w:b w:val="0"/>
      <w:color w:val="000000"/>
      <w:sz w:val="24"/>
    </w:rPr>
  </w:style>
  <w:style w:type="paragraph" w:styleId="Heading5">
    <w:name w:val="heading 5"/>
    <w:basedOn w:val="Normal"/>
    <w:next w:val="Normal"/>
    <w:qFormat/>
    <w:rsid w:val="00911505"/>
    <w:pPr>
      <w:keepNext/>
      <w:tabs>
        <w:tab w:val="left" w:pos="567"/>
      </w:tabs>
      <w:jc w:val="both"/>
      <w:outlineLvl w:val="4"/>
    </w:pPr>
    <w:rPr>
      <w:b w:val="0"/>
      <w:smallCaps/>
      <w:sz w:val="24"/>
    </w:rPr>
  </w:style>
  <w:style w:type="paragraph" w:styleId="Heading6">
    <w:name w:val="heading 6"/>
    <w:basedOn w:val="Normal"/>
    <w:next w:val="Normal"/>
    <w:qFormat/>
    <w:rsid w:val="00911505"/>
    <w:pPr>
      <w:keepNext/>
      <w:outlineLvl w:val="5"/>
    </w:pPr>
    <w:rPr>
      <w:rFonts w:ascii="Arial" w:hAnsi="Arial"/>
      <w:sz w:val="16"/>
    </w:rPr>
  </w:style>
  <w:style w:type="paragraph" w:styleId="Heading7">
    <w:name w:val="heading 7"/>
    <w:basedOn w:val="Normal"/>
    <w:next w:val="Normal"/>
    <w:qFormat/>
    <w:rsid w:val="00911505"/>
    <w:pPr>
      <w:keepNext/>
      <w:outlineLvl w:val="6"/>
    </w:pPr>
    <w:rPr>
      <w:rFonts w:ascii="Tahoma" w:hAnsi="Tahoma"/>
      <w:b w:val="0"/>
      <w:sz w:val="24"/>
    </w:rPr>
  </w:style>
  <w:style w:type="paragraph" w:styleId="Heading8">
    <w:name w:val="heading 8"/>
    <w:basedOn w:val="Normal"/>
    <w:next w:val="Normal"/>
    <w:qFormat/>
    <w:rsid w:val="00911505"/>
    <w:pPr>
      <w:keepNext/>
      <w:tabs>
        <w:tab w:val="left" w:pos="567"/>
      </w:tabs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911505"/>
    <w:pPr>
      <w:keepNext/>
      <w:tabs>
        <w:tab w:val="left" w:pos="5529"/>
      </w:tabs>
      <w:ind w:right="-2"/>
      <w:jc w:val="both"/>
      <w:outlineLvl w:val="8"/>
    </w:pPr>
    <w:rPr>
      <w:rFonts w:ascii="Arial" w:hAnsi="Arial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11505"/>
    <w:pPr>
      <w:ind w:firstLine="709"/>
      <w:jc w:val="both"/>
    </w:pPr>
    <w:rPr>
      <w:b w:val="0"/>
      <w:sz w:val="24"/>
    </w:rPr>
  </w:style>
  <w:style w:type="paragraph" w:styleId="Header">
    <w:name w:val="header"/>
    <w:basedOn w:val="Normal"/>
    <w:rsid w:val="009115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1150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11505"/>
    <w:pPr>
      <w:widowControl w:val="0"/>
      <w:spacing w:after="120"/>
    </w:pPr>
    <w:rPr>
      <w:b w:val="0"/>
      <w:lang w:val="cs-CZ"/>
    </w:rPr>
  </w:style>
  <w:style w:type="paragraph" w:styleId="BodyText2">
    <w:name w:val="Body Text 2"/>
    <w:basedOn w:val="Normal"/>
    <w:rsid w:val="00911505"/>
    <w:pPr>
      <w:tabs>
        <w:tab w:val="left" w:pos="6804"/>
      </w:tabs>
    </w:pPr>
    <w:rPr>
      <w:rFonts w:ascii="Arial" w:hAnsi="Arial"/>
      <w:color w:val="0000FF"/>
      <w:sz w:val="28"/>
    </w:rPr>
  </w:style>
  <w:style w:type="paragraph" w:styleId="BodyText3">
    <w:name w:val="Body Text 3"/>
    <w:basedOn w:val="Normal"/>
    <w:rsid w:val="00911505"/>
    <w:pPr>
      <w:tabs>
        <w:tab w:val="left" w:pos="567"/>
      </w:tabs>
      <w:jc w:val="both"/>
    </w:pPr>
    <w:rPr>
      <w:rFonts w:ascii="Arial Narrow" w:hAnsi="Arial Narrow"/>
      <w:b w:val="0"/>
      <w:sz w:val="24"/>
    </w:rPr>
  </w:style>
  <w:style w:type="character" w:styleId="Hyperlink">
    <w:name w:val="Hyperlink"/>
    <w:basedOn w:val="DefaultParagraphFont"/>
    <w:rsid w:val="00911505"/>
    <w:rPr>
      <w:color w:val="0000FF"/>
      <w:u w:val="single"/>
    </w:rPr>
  </w:style>
  <w:style w:type="paragraph" w:styleId="BalloonText">
    <w:name w:val="Balloon Text"/>
    <w:basedOn w:val="Normal"/>
    <w:semiHidden/>
    <w:rsid w:val="00D019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7AB4"/>
    <w:rPr>
      <w:b/>
      <w:bCs/>
    </w:rPr>
  </w:style>
  <w:style w:type="paragraph" w:styleId="ListParagraph">
    <w:name w:val="List Paragraph"/>
    <w:basedOn w:val="Normal"/>
    <w:uiPriority w:val="34"/>
    <w:qFormat/>
    <w:rsid w:val="0084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9EAB-434F-4E7E-948D-C7C782F6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CHEMSTRO, a</vt:lpstr>
    </vt:vector>
  </TitlesOfParts>
  <Company>CHEMKO a.s.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CHEMSTRO, a</dc:title>
  <dc:creator>OME</dc:creator>
  <cp:lastModifiedBy>BELCAK Peter OBS/OGSB</cp:lastModifiedBy>
  <cp:revision>7</cp:revision>
  <cp:lastPrinted>2013-10-30T11:39:00Z</cp:lastPrinted>
  <dcterms:created xsi:type="dcterms:W3CDTF">2022-03-22T15:34:00Z</dcterms:created>
  <dcterms:modified xsi:type="dcterms:W3CDTF">2022-03-27T13:32:00Z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2022-03-22T17:14:57Z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e3a9b445-786e-4c06-a9f9-a62f4af0bf8c</vt:lpwstr>
  </property>
  <property fmtid="{D5CDD505-2E9C-101B-9397-08002B2CF9AE}" pid="8" name="MSIP_Label_07222825-62ea-40f3-96b5-5375c07996e2_ContentBits">
    <vt:lpwstr>0</vt:lpwstr>
  </property>
</Properties>
</file>